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rPr/>
      </w:pPr>
      <w:r>
        <w:rPr/>
        <w:drawing>
          <wp:inline distT="0" distB="0" distL="0" distR="0">
            <wp:extent cx="4450080" cy="3117850"/>
            <wp:effectExtent l="0" t="0" r="0" b="0"/>
            <wp:docPr id="1" name="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pic:cNvPicPr>
                      <a:picLocks noChangeAspect="1" noChangeArrowheads="1"/>
                    </pic:cNvPicPr>
                  </pic:nvPicPr>
                  <pic:blipFill>
                    <a:blip r:embed="rId2"/>
                    <a:srcRect l="-15" t="-20" r="-15" b="-20"/>
                    <a:stretch>
                      <a:fillRect/>
                    </a:stretch>
                  </pic:blipFill>
                  <pic:spPr bwMode="auto">
                    <a:xfrm>
                      <a:off x="0" y="0"/>
                      <a:ext cx="4450080" cy="3117850"/>
                    </a:xfrm>
                    <a:prstGeom prst="rect">
                      <a:avLst/>
                    </a:prstGeom>
                    <a:noFill/>
                  </pic:spPr>
                </pic:pic>
              </a:graphicData>
            </a:graphic>
          </wp:inline>
        </w:drawing>
      </w:r>
    </w:p>
    <w:p>
      <w:pPr>
        <w:pStyle w:val="Heading1"/>
        <w:numPr>
          <w:ilvl w:val="0"/>
          <w:numId w:val="3"/>
        </w:numPr>
        <w:jc w:val="center"/>
        <w:rPr>
          <w:rFonts w:ascii="Times New Roman" w:hAnsi="Times New Roman" w:cs="Times New Roman"/>
          <w:b/>
          <w:sz w:val="52"/>
          <w:szCs w:val="52"/>
        </w:rPr>
      </w:pPr>
      <w:r>
        <w:rPr>
          <w:rFonts w:cs="Times New Roman" w:ascii="Times New Roman" w:hAnsi="Times New Roman"/>
          <w:b/>
          <w:sz w:val="52"/>
          <w:szCs w:val="52"/>
        </w:rPr>
      </w:r>
    </w:p>
    <w:p>
      <w:pPr>
        <w:pStyle w:val="Heading1"/>
        <w:numPr>
          <w:ilvl w:val="0"/>
          <w:numId w:val="3"/>
        </w:numPr>
        <w:jc w:val="center"/>
        <w:rPr>
          <w:b/>
          <w:sz w:val="52"/>
          <w:szCs w:val="52"/>
        </w:rPr>
      </w:pPr>
      <w:r>
        <w:rPr>
          <w:b/>
          <w:sz w:val="52"/>
          <w:szCs w:val="52"/>
        </w:rPr>
        <w:t>Mitgliedsantrag</w:t>
      </w:r>
    </w:p>
    <w:p>
      <w:pPr>
        <w:pStyle w:val="Normal"/>
        <w:jc w:val="center"/>
        <w:rPr/>
      </w:pPr>
      <w:r>
        <w:rPr/>
      </w:r>
    </w:p>
    <w:p>
      <w:pPr>
        <w:pStyle w:val="Normal"/>
        <w:jc w:val="center"/>
        <w:rPr/>
      </w:pPr>
      <w:r>
        <w:rPr/>
      </w:r>
    </w:p>
    <w:p>
      <w:pPr>
        <w:pStyle w:val="Heading1"/>
        <w:numPr>
          <w:ilvl w:val="0"/>
          <w:numId w:val="3"/>
        </w:numPr>
        <w:jc w:val="center"/>
        <w:rPr/>
      </w:pPr>
      <w:r>
        <w:rPr/>
        <w:t>Förderverein Schoner „ATALANTA“ e. V.</w:t>
      </w:r>
    </w:p>
    <w:p>
      <w:pPr>
        <w:pStyle w:val="Heading1"/>
        <w:numPr>
          <w:ilvl w:val="0"/>
          <w:numId w:val="3"/>
        </w:numPr>
        <w:jc w:val="center"/>
        <w:rPr/>
      </w:pPr>
      <w:r>
        <w:rPr/>
        <w:t>Holzdamm 1 *  23966 Wismar</w:t>
      </w:r>
    </w:p>
    <w:p>
      <w:pPr>
        <w:pStyle w:val="Heading1"/>
        <w:numPr>
          <w:ilvl w:val="0"/>
          <w:numId w:val="3"/>
        </w:numPr>
        <w:jc w:val="center"/>
        <w:rPr/>
      </w:pPr>
      <w:r>
        <w:rPr/>
        <w:t>Tel.</w:t>
        <w:tab/>
        <w:t>0 38 41 / 33 41 44</w:t>
      </w:r>
    </w:p>
    <w:p>
      <w:pPr>
        <w:pStyle w:val="Heading1"/>
        <w:numPr>
          <w:ilvl w:val="0"/>
          <w:numId w:val="3"/>
        </w:numPr>
        <w:jc w:val="center"/>
        <w:rPr/>
      </w:pPr>
      <w:r>
        <w:rPr/>
        <w:t>Fax.0 38 41 / 33 41 46</w:t>
      </w:r>
    </w:p>
    <w:p>
      <w:pPr>
        <w:pStyle w:val="Heading1"/>
        <w:numPr>
          <w:ilvl w:val="0"/>
          <w:numId w:val="3"/>
        </w:numPr>
        <w:jc w:val="center"/>
        <w:rPr>
          <w:lang w:val="it-IT"/>
        </w:rPr>
      </w:pPr>
      <w:r>
        <w:rPr>
          <w:lang w:val="it-IT"/>
        </w:rPr>
        <w:t>Mobil 0160 / 93 81 70 25</w:t>
      </w:r>
    </w:p>
    <w:p>
      <w:pPr>
        <w:pStyle w:val="Normal"/>
        <w:jc w:val="center"/>
        <w:rPr/>
      </w:pPr>
      <w:r>
        <w:rPr/>
      </w:r>
    </w:p>
    <w:p>
      <w:pPr>
        <w:pStyle w:val="Heading1"/>
        <w:numPr>
          <w:ilvl w:val="0"/>
          <w:numId w:val="3"/>
        </w:numPr>
        <w:rPr/>
      </w:pPr>
      <w:r>
        <w:rPr>
          <w:lang w:val="it-IT"/>
        </w:rPr>
        <w:tab/>
        <w:tab/>
        <w:t xml:space="preserve">E-Mail: </w:t>
        <w:tab/>
      </w:r>
      <w:hyperlink r:id="rId3">
        <w:r>
          <w:rPr>
            <w:rStyle w:val="Hyperlink"/>
            <w:lang w:val="it-IT"/>
          </w:rPr>
          <w:t>schoner-atalanta@t-online.de</w:t>
        </w:r>
      </w:hyperlink>
    </w:p>
    <w:p>
      <w:pPr>
        <w:pStyle w:val="Heading1"/>
        <w:numPr>
          <w:ilvl w:val="0"/>
          <w:numId w:val="3"/>
        </w:numPr>
        <w:rPr/>
      </w:pPr>
      <w:r>
        <w:rPr>
          <w:lang w:val="it-IT"/>
        </w:rPr>
        <w:tab/>
        <w:tab/>
        <w:t>Internet:</w:t>
        <w:tab/>
      </w:r>
      <w:hyperlink r:id="rId4">
        <w:r>
          <w:rPr>
            <w:rStyle w:val="Hyperlink"/>
            <w:lang w:val="it-IT"/>
          </w:rPr>
          <w:t>www.ss-atalanta.de</w:t>
        </w:r>
      </w:hyperlink>
    </w:p>
    <w:p>
      <w:pPr>
        <w:pStyle w:val="Normal"/>
        <w:rPr>
          <w:lang w:val="it-IT"/>
        </w:rPr>
      </w:pPr>
      <w:r>
        <w:rPr>
          <w:lang w:val="it-IT"/>
        </w:rPr>
      </w:r>
    </w:p>
    <w:p>
      <w:pPr>
        <w:pStyle w:val="Normal"/>
        <w:ind w:hanging="0" w:left="8222" w:right="-312"/>
        <w:rPr>
          <w:lang w:val="it-IT"/>
        </w:rPr>
      </w:pPr>
      <w:r>
        <w:rPr>
          <w:lang w:val="it-IT"/>
        </w:rPr>
      </w:r>
    </w:p>
    <w:p>
      <w:pPr>
        <w:pStyle w:val="Normal"/>
        <w:ind w:hanging="0" w:left="0" w:right="-312"/>
        <w:rPr>
          <w:lang w:val="it-IT"/>
        </w:rPr>
      </w:pPr>
      <w:r>
        <w:rPr>
          <w:lang w:val="it-IT"/>
        </w:rPr>
      </w:r>
    </w:p>
    <w:p>
      <w:pPr>
        <w:pStyle w:val="Normal"/>
        <w:jc w:val="center"/>
        <w:rPr>
          <w:b/>
          <w:sz w:val="20"/>
          <w:szCs w:val="20"/>
          <w:lang w:val="it-IT"/>
        </w:rPr>
      </w:pPr>
      <w:r>
        <w:rPr>
          <w:b/>
          <w:sz w:val="20"/>
          <w:szCs w:val="20"/>
          <w:lang w:val="it-IT"/>
        </w:rPr>
      </w:r>
    </w:p>
    <w:p>
      <w:pPr>
        <w:pStyle w:val="Normal"/>
        <w:jc w:val="center"/>
        <w:rPr>
          <w:b/>
          <w:sz w:val="20"/>
          <w:szCs w:val="20"/>
          <w:lang w:val="it-IT"/>
        </w:rPr>
      </w:pPr>
      <w:r>
        <w:rPr>
          <w:b/>
          <w:sz w:val="20"/>
          <w:szCs w:val="20"/>
          <w:lang w:val="it-IT"/>
        </w:rPr>
      </w:r>
    </w:p>
    <w:p>
      <w:pPr>
        <w:pStyle w:val="Normal"/>
        <w:jc w:val="center"/>
        <w:rPr>
          <w:b/>
          <w:sz w:val="20"/>
          <w:szCs w:val="20"/>
        </w:rPr>
      </w:pPr>
      <w:r>
        <w:rPr>
          <w:b/>
          <w:sz w:val="20"/>
          <w:szCs w:val="20"/>
        </w:rPr>
      </w:r>
    </w:p>
    <w:p>
      <w:pPr>
        <w:pStyle w:val="Normal"/>
        <w:jc w:val="center"/>
        <w:rPr>
          <w:b/>
          <w:sz w:val="20"/>
          <w:szCs w:val="20"/>
        </w:rPr>
      </w:pPr>
      <w:r>
        <w:rPr>
          <w:b/>
          <w:sz w:val="20"/>
          <w:szCs w:val="20"/>
        </w:rPr>
        <w:t>Förderverein Schoner „ATALANTA“ e. V.</w:t>
      </w:r>
    </w:p>
    <w:p>
      <w:pPr>
        <w:pStyle w:val="Normal"/>
        <w:jc w:val="center"/>
        <w:rPr>
          <w:b/>
          <w:sz w:val="20"/>
          <w:szCs w:val="20"/>
        </w:rPr>
      </w:pPr>
      <w:r>
        <w:rPr>
          <w:b/>
          <w:sz w:val="20"/>
          <w:szCs w:val="20"/>
        </w:rPr>
        <w:t xml:space="preserve">Auszug aus der Satzung </w:t>
      </w:r>
    </w:p>
    <w:p>
      <w:pPr>
        <w:pStyle w:val="Normal"/>
        <w:rPr>
          <w:b/>
          <w:sz w:val="16"/>
          <w:szCs w:val="16"/>
        </w:rPr>
      </w:pPr>
      <w:r>
        <w:rPr>
          <w:b/>
          <w:sz w:val="16"/>
          <w:szCs w:val="16"/>
        </w:rPr>
      </w:r>
    </w:p>
    <w:p>
      <w:pPr>
        <w:pStyle w:val="Normal"/>
        <w:jc w:val="center"/>
        <w:rPr>
          <w:b/>
          <w:sz w:val="16"/>
          <w:szCs w:val="16"/>
        </w:rPr>
      </w:pPr>
      <w:r>
        <w:rPr>
          <w:b/>
          <w:sz w:val="16"/>
          <w:szCs w:val="16"/>
        </w:rPr>
        <w:t>§ 3  Zweck des Vereins, Gemeinnützigkeit</w:t>
      </w:r>
    </w:p>
    <w:p>
      <w:pPr>
        <w:pStyle w:val="Normal"/>
        <w:rPr>
          <w:b/>
          <w:sz w:val="16"/>
          <w:szCs w:val="16"/>
        </w:rPr>
      </w:pPr>
      <w:r>
        <w:rPr>
          <w:b/>
          <w:sz w:val="16"/>
          <w:szCs w:val="16"/>
        </w:rPr>
      </w:r>
    </w:p>
    <w:p>
      <w:pPr>
        <w:pStyle w:val="Normal"/>
        <w:ind w:hanging="284" w:left="284" w:right="0"/>
        <w:rPr>
          <w:sz w:val="16"/>
          <w:szCs w:val="16"/>
        </w:rPr>
      </w:pPr>
      <w:r>
        <w:rPr>
          <w:sz w:val="16"/>
          <w:szCs w:val="16"/>
        </w:rPr>
        <w:t>1.</w:t>
        <w:tab/>
        <w:t>Der Verein verfolgt ausschließlich und unmittelbar gemeinnützige Zwecke im Sinne des Abschnitts „Steuerbegünstigte Zwecke“ der Abgabenordnung.</w:t>
      </w:r>
    </w:p>
    <w:p>
      <w:pPr>
        <w:pStyle w:val="Normal"/>
        <w:spacing w:lineRule="auto" w:line="360"/>
        <w:ind w:hanging="284" w:left="284" w:right="0"/>
        <w:rPr>
          <w:sz w:val="16"/>
          <w:szCs w:val="16"/>
        </w:rPr>
      </w:pPr>
      <w:r>
        <w:rPr>
          <w:sz w:val="16"/>
          <w:szCs w:val="16"/>
        </w:rPr>
      </w:r>
    </w:p>
    <w:p>
      <w:pPr>
        <w:pStyle w:val="Normal"/>
        <w:widowControl w:val="false"/>
        <w:suppressAutoHyphens w:val="true"/>
        <w:overflowPunct w:val="false"/>
        <w:bidi w:val="0"/>
        <w:spacing w:before="0" w:after="0"/>
        <w:ind w:hanging="283" w:left="283" w:right="0"/>
        <w:jc w:val="left"/>
        <w:rPr>
          <w:sz w:val="16"/>
          <w:szCs w:val="16"/>
        </w:rPr>
      </w:pPr>
      <w:r>
        <w:rPr>
          <w:sz w:val="16"/>
          <w:szCs w:val="16"/>
        </w:rPr>
        <w:t>2.   Zweck des Vereins ist die Förderung der Erziehung, Jugendpflege und des Sports sowie der</w:t>
      </w:r>
    </w:p>
    <w:p>
      <w:pPr>
        <w:pStyle w:val="Normal"/>
        <w:widowControl w:val="false"/>
        <w:suppressAutoHyphens w:val="true"/>
        <w:overflowPunct w:val="false"/>
        <w:bidi w:val="0"/>
        <w:spacing w:before="0" w:after="0"/>
        <w:ind w:hanging="283" w:left="510" w:right="0"/>
        <w:jc w:val="left"/>
        <w:rPr>
          <w:sz w:val="16"/>
          <w:szCs w:val="16"/>
        </w:rPr>
      </w:pPr>
      <w:r>
        <w:rPr>
          <w:sz w:val="16"/>
          <w:szCs w:val="16"/>
        </w:rPr>
        <w:t xml:space="preserve"> </w:t>
      </w:r>
      <w:r>
        <w:rPr>
          <w:sz w:val="16"/>
          <w:szCs w:val="16"/>
        </w:rPr>
        <w:t>maritimen Kultur durch das Betreiben eines ehemaligen Lotsenschoners zur maritimen</w:t>
      </w:r>
    </w:p>
    <w:p>
      <w:pPr>
        <w:pStyle w:val="Normal"/>
        <w:ind w:hanging="284" w:left="284" w:right="0"/>
        <w:rPr>
          <w:sz w:val="16"/>
          <w:szCs w:val="16"/>
        </w:rPr>
      </w:pPr>
      <w:r>
        <w:rPr>
          <w:sz w:val="16"/>
          <w:szCs w:val="16"/>
        </w:rPr>
        <w:t xml:space="preserve">      </w:t>
      </w:r>
      <w:r>
        <w:rPr>
          <w:sz w:val="16"/>
          <w:szCs w:val="16"/>
        </w:rPr>
        <w:t>Denkmal- und Traditionspflege.</w:t>
      </w:r>
    </w:p>
    <w:p>
      <w:pPr>
        <w:pStyle w:val="Normal"/>
        <w:widowControl w:val="false"/>
        <w:suppressAutoHyphens w:val="true"/>
        <w:overflowPunct w:val="false"/>
        <w:bidi w:val="0"/>
        <w:spacing w:before="0" w:after="0"/>
        <w:ind w:hanging="283" w:left="340" w:right="0"/>
        <w:jc w:val="left"/>
        <w:rPr>
          <w:sz w:val="16"/>
          <w:szCs w:val="16"/>
        </w:rPr>
      </w:pPr>
      <w:r>
        <w:rPr/>
      </w:r>
    </w:p>
    <w:p>
      <w:pPr>
        <w:pStyle w:val="Normal"/>
        <w:ind w:hanging="284" w:left="284" w:right="0"/>
        <w:rPr>
          <w:sz w:val="16"/>
          <w:szCs w:val="16"/>
        </w:rPr>
      </w:pPr>
      <w:r>
        <w:rPr>
          <w:sz w:val="16"/>
          <w:szCs w:val="16"/>
        </w:rPr>
        <w:t>3.</w:t>
        <w:tab/>
        <w:t>Der Vereinszweck wird insbesondere verwirklicht mittels</w:t>
      </w:r>
    </w:p>
    <w:p>
      <w:pPr>
        <w:pStyle w:val="Normal"/>
        <w:ind w:hanging="284" w:left="284" w:right="0"/>
        <w:rPr>
          <w:sz w:val="16"/>
          <w:szCs w:val="16"/>
        </w:rPr>
      </w:pPr>
      <w:r>
        <w:rPr>
          <w:sz w:val="16"/>
          <w:szCs w:val="16"/>
        </w:rPr>
      </w:r>
    </w:p>
    <w:p>
      <w:pPr>
        <w:pStyle w:val="Normal"/>
        <w:ind w:hanging="283" w:left="567" w:right="0"/>
        <w:rPr>
          <w:sz w:val="16"/>
          <w:szCs w:val="16"/>
        </w:rPr>
      </w:pPr>
      <w:r>
        <w:rPr>
          <w:sz w:val="16"/>
          <w:szCs w:val="16"/>
        </w:rPr>
        <w:t>a)</w:t>
        <w:tab/>
        <w:t>dem Angebot erlebnispädagogischer Reisen für Jugendliche, junge Volljährige und junge Menschen im Sinne von § 7 Nr. 1 - 4 Sozialgesetzbuch (i. W. SGB) VIII, aller sozialer Schichten, auf einer schwimmenden Jugendbildungsstätte (Segelschiff) mit dem Ziel zur Selbständigkeitserziehung und Verantwortungsbereitschaft.</w:t>
      </w:r>
    </w:p>
    <w:p>
      <w:pPr>
        <w:pStyle w:val="Normal"/>
        <w:ind w:hanging="283" w:left="567" w:right="0"/>
        <w:rPr>
          <w:sz w:val="16"/>
          <w:szCs w:val="16"/>
        </w:rPr>
      </w:pPr>
      <w:r>
        <w:rPr>
          <w:sz w:val="16"/>
          <w:szCs w:val="16"/>
        </w:rPr>
      </w:r>
    </w:p>
    <w:p>
      <w:pPr>
        <w:pStyle w:val="Normal"/>
        <w:ind w:hanging="283" w:left="567" w:right="0"/>
        <w:rPr>
          <w:sz w:val="16"/>
          <w:szCs w:val="16"/>
        </w:rPr>
      </w:pPr>
      <w:r>
        <w:rPr>
          <w:sz w:val="16"/>
          <w:szCs w:val="16"/>
        </w:rPr>
        <w:t>b)</w:t>
        <w:tab/>
        <w:t>Bildungsprogrammen mit natursportlicher Akzentuierung für Jugendliche, junge Volljährige und junge Menschen im Sinne von § 7 Nr. 1 - 4 SGB VIII aller sozialer Schichten.</w:t>
      </w:r>
    </w:p>
    <w:p>
      <w:pPr>
        <w:pStyle w:val="Normal"/>
        <w:ind w:hanging="283" w:left="567" w:right="0"/>
        <w:rPr>
          <w:sz w:val="16"/>
          <w:szCs w:val="16"/>
        </w:rPr>
      </w:pPr>
      <w:r>
        <w:rPr>
          <w:sz w:val="16"/>
          <w:szCs w:val="16"/>
        </w:rPr>
      </w:r>
    </w:p>
    <w:p>
      <w:pPr>
        <w:pStyle w:val="Normal"/>
        <w:ind w:hanging="283" w:left="567" w:right="0"/>
        <w:rPr>
          <w:sz w:val="16"/>
          <w:szCs w:val="16"/>
        </w:rPr>
      </w:pPr>
      <w:r>
        <w:rPr>
          <w:sz w:val="16"/>
          <w:szCs w:val="16"/>
        </w:rPr>
        <w:t>c)</w:t>
        <w:tab/>
        <w:t>Vermittlung sozialer Erfahrungen, an den in Buchstabe b) genannten Personenkreis mit dem Ziel, zu erkennen, dass Teamarbeit und Verantwortungsbereitschaft wesentliche Voraussetzungen für ein soziales Zusammenleben von Menschen in einer Demokratie sind.</w:t>
      </w:r>
    </w:p>
    <w:p>
      <w:pPr>
        <w:pStyle w:val="Normal"/>
        <w:ind w:hanging="283" w:left="567" w:right="0"/>
        <w:rPr>
          <w:sz w:val="16"/>
          <w:szCs w:val="16"/>
        </w:rPr>
      </w:pPr>
      <w:r>
        <w:rPr>
          <w:sz w:val="16"/>
          <w:szCs w:val="16"/>
        </w:rPr>
      </w:r>
    </w:p>
    <w:p>
      <w:pPr>
        <w:pStyle w:val="Normal"/>
        <w:ind w:hanging="283" w:left="567" w:right="0"/>
        <w:rPr>
          <w:sz w:val="16"/>
          <w:szCs w:val="16"/>
        </w:rPr>
      </w:pPr>
      <w:r>
        <w:rPr>
          <w:sz w:val="16"/>
          <w:szCs w:val="16"/>
        </w:rPr>
        <w:t>d)</w:t>
        <w:tab/>
        <w:t>Vermittlung der zum Segeln von Traditionsschiffen notwendigen Kenntnisse. Dazu gehört das Erlernen der Navigation (auch nach traditionellen Methoden), Geographie, Gewässerkunde, Meteorologie und dem Seefahrtsrecht.</w:t>
      </w:r>
    </w:p>
    <w:p>
      <w:pPr>
        <w:pStyle w:val="Normal"/>
        <w:ind w:hanging="283" w:left="567" w:right="0"/>
        <w:rPr>
          <w:sz w:val="16"/>
          <w:szCs w:val="16"/>
        </w:rPr>
      </w:pPr>
      <w:r>
        <w:rPr>
          <w:sz w:val="16"/>
          <w:szCs w:val="16"/>
        </w:rPr>
      </w:r>
    </w:p>
    <w:p>
      <w:pPr>
        <w:pStyle w:val="Normal"/>
        <w:ind w:hanging="283" w:left="567" w:right="0"/>
        <w:rPr>
          <w:sz w:val="16"/>
          <w:szCs w:val="16"/>
        </w:rPr>
      </w:pPr>
      <w:r>
        <w:rPr>
          <w:sz w:val="16"/>
          <w:szCs w:val="16"/>
        </w:rPr>
        <w:t>e)</w:t>
        <w:tab/>
        <w:t>sachgemäßer Ausbildung und dem Einsatz von Übungsleitern (Stammcrew).</w:t>
      </w:r>
    </w:p>
    <w:p>
      <w:pPr>
        <w:pStyle w:val="Normal"/>
        <w:ind w:hanging="283" w:left="567" w:right="0"/>
        <w:rPr>
          <w:sz w:val="16"/>
          <w:szCs w:val="16"/>
        </w:rPr>
      </w:pPr>
      <w:r>
        <w:rPr>
          <w:sz w:val="16"/>
          <w:szCs w:val="16"/>
        </w:rPr>
      </w:r>
    </w:p>
    <w:p>
      <w:pPr>
        <w:pStyle w:val="Normal"/>
        <w:ind w:hanging="283" w:left="567" w:right="0"/>
        <w:rPr>
          <w:sz w:val="16"/>
          <w:szCs w:val="16"/>
        </w:rPr>
      </w:pPr>
      <w:r>
        <w:rPr>
          <w:sz w:val="16"/>
          <w:szCs w:val="16"/>
        </w:rPr>
        <w:t>f)</w:t>
        <w:tab/>
        <w:t>der Errichtung und Instandhaltung des Segelschiffes zur Verwirklichung des Satzungszweckes.</w:t>
      </w:r>
    </w:p>
    <w:p>
      <w:pPr>
        <w:pStyle w:val="Normal"/>
        <w:ind w:hanging="283" w:left="567" w:right="0"/>
        <w:rPr>
          <w:sz w:val="16"/>
          <w:szCs w:val="16"/>
        </w:rPr>
      </w:pPr>
      <w:r>
        <w:rPr>
          <w:sz w:val="16"/>
          <w:szCs w:val="16"/>
        </w:rPr>
      </w:r>
    </w:p>
    <w:p>
      <w:pPr>
        <w:pStyle w:val="Normal"/>
        <w:numPr>
          <w:ilvl w:val="0"/>
          <w:numId w:val="4"/>
        </w:numPr>
        <w:rPr>
          <w:sz w:val="16"/>
          <w:szCs w:val="16"/>
        </w:rPr>
      </w:pPr>
      <w:r>
        <w:rPr>
          <w:sz w:val="16"/>
          <w:szCs w:val="16"/>
        </w:rPr>
        <w:t>Darüber hinaus soll durch den Besuch anderer Häfen (z. B. die Teilnahme an Veranstaltungen der Sail Training Association Germany) Völkerverständigung erlebt werden.</w:t>
      </w:r>
    </w:p>
    <w:p>
      <w:pPr>
        <w:pStyle w:val="Normal"/>
        <w:ind w:hanging="0" w:left="8222" w:right="-312"/>
        <w:jc w:val="both"/>
        <w:rPr/>
      </w:pPr>
      <w:r>
        <w:rPr/>
      </w:r>
    </w:p>
    <w:p>
      <w:pPr>
        <w:pStyle w:val="Normal"/>
        <w:ind w:hanging="0" w:left="8222" w:right="-312"/>
        <w:jc w:val="both"/>
        <w:rPr/>
      </w:pPr>
      <w:r>
        <w:rPr/>
      </w:r>
    </w:p>
    <w:p>
      <w:pPr>
        <w:pStyle w:val="Normal"/>
        <w:ind w:hanging="0" w:left="8222" w:right="-312"/>
        <w:jc w:val="both"/>
        <w:rPr/>
      </w:pPr>
      <w:r>
        <w:rPr/>
      </w:r>
    </w:p>
    <w:p>
      <w:pPr>
        <w:pStyle w:val="Normal"/>
        <w:ind w:hanging="0" w:left="8222" w:right="-312"/>
        <w:jc w:val="both"/>
        <w:rPr/>
      </w:pPr>
      <w:r>
        <w:rPr/>
      </w:r>
      <w:r>
        <w:br w:type="page"/>
      </w:r>
    </w:p>
    <w:p>
      <w:pPr>
        <w:pStyle w:val="Normal"/>
        <w:spacing w:before="0" w:after="0"/>
        <w:jc w:val="center"/>
        <w:rPr>
          <w:b/>
          <w:sz w:val="20"/>
          <w:szCs w:val="20"/>
        </w:rPr>
      </w:pPr>
      <w:r>
        <w:rPr>
          <w:b/>
          <w:sz w:val="20"/>
          <w:szCs w:val="20"/>
        </w:rPr>
        <w:t>Förderverein Schoner “ATALANTA“ e. V.</w:t>
      </w:r>
    </w:p>
    <w:p>
      <w:pPr>
        <w:pStyle w:val="Normal"/>
        <w:jc w:val="center"/>
        <w:rPr>
          <w:sz w:val="18"/>
          <w:szCs w:val="18"/>
        </w:rPr>
      </w:pPr>
      <w:r>
        <w:rPr>
          <w:sz w:val="18"/>
          <w:szCs w:val="18"/>
        </w:rPr>
      </w:r>
    </w:p>
    <w:p>
      <w:pPr>
        <w:pStyle w:val="Normal"/>
        <w:jc w:val="center"/>
        <w:rPr>
          <w:sz w:val="18"/>
          <w:szCs w:val="18"/>
        </w:rPr>
      </w:pPr>
      <w:r>
        <w:rPr>
          <w:sz w:val="18"/>
          <w:szCs w:val="18"/>
        </w:rPr>
        <w:t>Vereinsregister Nr. 3195 , Amtsgericht Schwerin</w:t>
      </w:r>
    </w:p>
    <w:p>
      <w:pPr>
        <w:pStyle w:val="Normal"/>
        <w:jc w:val="center"/>
        <w:rPr>
          <w:sz w:val="18"/>
          <w:szCs w:val="18"/>
        </w:rPr>
      </w:pPr>
      <w:r>
        <w:rPr>
          <w:sz w:val="18"/>
          <w:szCs w:val="18"/>
        </w:rPr>
      </w:r>
    </w:p>
    <w:p>
      <w:pPr>
        <w:pStyle w:val="Normal"/>
        <w:jc w:val="center"/>
        <w:rPr>
          <w:b/>
          <w:bCs/>
          <w:sz w:val="22"/>
          <w:szCs w:val="22"/>
        </w:rPr>
      </w:pPr>
      <w:r>
        <w:rPr>
          <w:b/>
          <w:bCs/>
          <w:sz w:val="22"/>
          <w:szCs w:val="22"/>
        </w:rPr>
        <w:t>M i t g l i e d s a n t r a g</w:t>
      </w:r>
    </w:p>
    <w:p>
      <w:pPr>
        <w:pStyle w:val="Normal"/>
        <w:rPr>
          <w:sz w:val="18"/>
          <w:szCs w:val="18"/>
        </w:rPr>
      </w:pPr>
      <w:r>
        <w:rPr>
          <w:sz w:val="18"/>
          <w:szCs w:val="18"/>
        </w:rPr>
        <w:tab/>
      </w:r>
    </w:p>
    <w:tbl>
      <w:tblPr>
        <w:tblW w:w="6995" w:type="dxa"/>
        <w:jc w:val="left"/>
        <w:tblInd w:w="55" w:type="dxa"/>
        <w:tblLayout w:type="fixed"/>
        <w:tblCellMar>
          <w:top w:w="55" w:type="dxa"/>
          <w:left w:w="55" w:type="dxa"/>
          <w:bottom w:w="55" w:type="dxa"/>
          <w:right w:w="55" w:type="dxa"/>
        </w:tblCellMar>
      </w:tblPr>
      <w:tblGrid>
        <w:gridCol w:w="1596"/>
        <w:gridCol w:w="2561"/>
        <w:gridCol w:w="1283"/>
        <w:gridCol w:w="1555"/>
      </w:tblGrid>
      <w:tr>
        <w:trPr>
          <w:trHeight w:val="403" w:hRule="exact"/>
        </w:trPr>
        <w:tc>
          <w:tcPr>
            <w:tcW w:w="1596" w:type="dxa"/>
            <w:tcBorders/>
            <w:vAlign w:val="bottom"/>
          </w:tcPr>
          <w:p>
            <w:pPr>
              <w:pStyle w:val="Normal"/>
              <w:ind w:hanging="0" w:left="75" w:right="50"/>
              <w:rPr>
                <w:sz w:val="18"/>
                <w:szCs w:val="18"/>
              </w:rPr>
            </w:pPr>
            <w:r>
              <w:rPr>
                <w:sz w:val="18"/>
                <w:szCs w:val="18"/>
              </w:rPr>
              <w:t>Name / Firma:</w:t>
            </w:r>
          </w:p>
        </w:tc>
        <w:tc>
          <w:tcPr>
            <w:tcW w:w="5399" w:type="dxa"/>
            <w:gridSpan w:val="3"/>
            <w:tcBorders>
              <w:bottom w:val="single" w:sz="2" w:space="0" w:color="000000"/>
            </w:tcBorders>
            <w:vAlign w:val="bottom"/>
          </w:tcPr>
          <w:p>
            <w:pPr>
              <w:pStyle w:val="TabellenInhalt"/>
              <w:snapToGrid w:val="false"/>
              <w:rPr>
                <w:sz w:val="18"/>
                <w:szCs w:val="18"/>
              </w:rPr>
            </w:pPr>
            <w:r>
              <w:rPr>
                <w:sz w:val="18"/>
                <w:szCs w:val="18"/>
              </w:rPr>
            </w:r>
          </w:p>
        </w:tc>
      </w:tr>
      <w:tr>
        <w:trPr>
          <w:trHeight w:val="403" w:hRule="exact"/>
        </w:trPr>
        <w:tc>
          <w:tcPr>
            <w:tcW w:w="1596" w:type="dxa"/>
            <w:tcBorders/>
            <w:vAlign w:val="bottom"/>
          </w:tcPr>
          <w:p>
            <w:pPr>
              <w:pStyle w:val="Normal"/>
              <w:ind w:hanging="0" w:left="75" w:right="50"/>
              <w:rPr>
                <w:sz w:val="18"/>
                <w:szCs w:val="18"/>
              </w:rPr>
            </w:pPr>
            <w:r>
              <w:rPr>
                <w:sz w:val="18"/>
                <w:szCs w:val="18"/>
              </w:rPr>
              <w:t>Vorname:</w:t>
            </w:r>
          </w:p>
        </w:tc>
        <w:tc>
          <w:tcPr>
            <w:tcW w:w="5399" w:type="dxa"/>
            <w:gridSpan w:val="3"/>
            <w:tcBorders>
              <w:bottom w:val="single" w:sz="2" w:space="0" w:color="000000"/>
            </w:tcBorders>
            <w:vAlign w:val="bottom"/>
          </w:tcPr>
          <w:p>
            <w:pPr>
              <w:pStyle w:val="TabellenInhalt"/>
              <w:snapToGrid w:val="false"/>
              <w:rPr>
                <w:sz w:val="18"/>
                <w:szCs w:val="18"/>
              </w:rPr>
            </w:pPr>
            <w:r>
              <w:rPr>
                <w:sz w:val="18"/>
                <w:szCs w:val="18"/>
              </w:rPr>
            </w:r>
          </w:p>
        </w:tc>
      </w:tr>
      <w:tr>
        <w:trPr>
          <w:trHeight w:val="403" w:hRule="exact"/>
        </w:trPr>
        <w:tc>
          <w:tcPr>
            <w:tcW w:w="1596" w:type="dxa"/>
            <w:tcBorders/>
            <w:vAlign w:val="bottom"/>
          </w:tcPr>
          <w:p>
            <w:pPr>
              <w:pStyle w:val="Normal"/>
              <w:ind w:hanging="0" w:left="75" w:right="50"/>
              <w:rPr>
                <w:sz w:val="18"/>
                <w:szCs w:val="18"/>
              </w:rPr>
            </w:pPr>
            <w:r>
              <w:rPr>
                <w:sz w:val="18"/>
                <w:szCs w:val="18"/>
              </w:rPr>
              <w:t>Beruf / Gewerbe:</w:t>
            </w:r>
          </w:p>
        </w:tc>
        <w:tc>
          <w:tcPr>
            <w:tcW w:w="5399" w:type="dxa"/>
            <w:gridSpan w:val="3"/>
            <w:tcBorders>
              <w:bottom w:val="single" w:sz="2" w:space="0" w:color="000000"/>
            </w:tcBorders>
            <w:vAlign w:val="bottom"/>
          </w:tcPr>
          <w:p>
            <w:pPr>
              <w:pStyle w:val="TabellenInhalt"/>
              <w:snapToGrid w:val="false"/>
              <w:rPr>
                <w:sz w:val="18"/>
                <w:szCs w:val="18"/>
              </w:rPr>
            </w:pPr>
            <w:r>
              <w:rPr>
                <w:sz w:val="18"/>
                <w:szCs w:val="18"/>
              </w:rPr>
            </w:r>
          </w:p>
        </w:tc>
      </w:tr>
      <w:tr>
        <w:trPr>
          <w:trHeight w:val="403" w:hRule="exact"/>
        </w:trPr>
        <w:tc>
          <w:tcPr>
            <w:tcW w:w="1596" w:type="dxa"/>
            <w:tcBorders/>
            <w:vAlign w:val="bottom"/>
          </w:tcPr>
          <w:p>
            <w:pPr>
              <w:pStyle w:val="Normal"/>
              <w:ind w:hanging="0" w:left="75" w:right="50"/>
              <w:rPr>
                <w:sz w:val="18"/>
                <w:szCs w:val="18"/>
              </w:rPr>
            </w:pPr>
            <w:r>
              <w:rPr>
                <w:sz w:val="18"/>
                <w:szCs w:val="18"/>
              </w:rPr>
              <w:t>Straße / Nr.:</w:t>
            </w:r>
          </w:p>
        </w:tc>
        <w:tc>
          <w:tcPr>
            <w:tcW w:w="5399" w:type="dxa"/>
            <w:gridSpan w:val="3"/>
            <w:tcBorders>
              <w:bottom w:val="single" w:sz="2" w:space="0" w:color="000000"/>
            </w:tcBorders>
            <w:vAlign w:val="bottom"/>
          </w:tcPr>
          <w:p>
            <w:pPr>
              <w:pStyle w:val="TabellenInhalt"/>
              <w:snapToGrid w:val="false"/>
              <w:rPr>
                <w:sz w:val="18"/>
                <w:szCs w:val="18"/>
              </w:rPr>
            </w:pPr>
            <w:r>
              <w:rPr>
                <w:sz w:val="18"/>
                <w:szCs w:val="18"/>
              </w:rPr>
            </w:r>
          </w:p>
        </w:tc>
      </w:tr>
      <w:tr>
        <w:trPr>
          <w:trHeight w:val="403" w:hRule="exact"/>
        </w:trPr>
        <w:tc>
          <w:tcPr>
            <w:tcW w:w="1596" w:type="dxa"/>
            <w:tcBorders/>
            <w:vAlign w:val="bottom"/>
          </w:tcPr>
          <w:p>
            <w:pPr>
              <w:pStyle w:val="Normal"/>
              <w:ind w:hanging="0" w:left="75" w:right="50"/>
              <w:rPr>
                <w:sz w:val="18"/>
                <w:szCs w:val="18"/>
              </w:rPr>
            </w:pPr>
            <w:r>
              <w:rPr>
                <w:sz w:val="18"/>
                <w:szCs w:val="18"/>
              </w:rPr>
              <w:t>PLZ / Wohnort:</w:t>
            </w:r>
          </w:p>
        </w:tc>
        <w:tc>
          <w:tcPr>
            <w:tcW w:w="5399" w:type="dxa"/>
            <w:gridSpan w:val="3"/>
            <w:tcBorders>
              <w:bottom w:val="single" w:sz="2" w:space="0" w:color="000000"/>
            </w:tcBorders>
            <w:vAlign w:val="bottom"/>
          </w:tcPr>
          <w:p>
            <w:pPr>
              <w:pStyle w:val="TabellenInhalt"/>
              <w:snapToGrid w:val="false"/>
              <w:rPr>
                <w:sz w:val="18"/>
                <w:szCs w:val="18"/>
              </w:rPr>
            </w:pPr>
            <w:r>
              <w:rPr>
                <w:sz w:val="18"/>
                <w:szCs w:val="18"/>
              </w:rPr>
            </w:r>
          </w:p>
        </w:tc>
      </w:tr>
      <w:tr>
        <w:trPr>
          <w:trHeight w:val="403" w:hRule="exact"/>
        </w:trPr>
        <w:tc>
          <w:tcPr>
            <w:tcW w:w="1596" w:type="dxa"/>
            <w:tcBorders/>
            <w:vAlign w:val="bottom"/>
          </w:tcPr>
          <w:p>
            <w:pPr>
              <w:pStyle w:val="Normal"/>
              <w:ind w:hanging="0" w:left="75" w:right="50"/>
              <w:rPr>
                <w:sz w:val="18"/>
                <w:szCs w:val="18"/>
              </w:rPr>
            </w:pPr>
            <w:r>
              <w:rPr>
                <w:sz w:val="18"/>
                <w:szCs w:val="18"/>
              </w:rPr>
              <w:t>E-Mail-Adresse:</w:t>
            </w:r>
          </w:p>
        </w:tc>
        <w:tc>
          <w:tcPr>
            <w:tcW w:w="5399" w:type="dxa"/>
            <w:gridSpan w:val="3"/>
            <w:tcBorders>
              <w:bottom w:val="single" w:sz="2" w:space="0" w:color="000000"/>
            </w:tcBorders>
            <w:vAlign w:val="bottom"/>
          </w:tcPr>
          <w:p>
            <w:pPr>
              <w:pStyle w:val="TabellenInhalt"/>
              <w:snapToGrid w:val="false"/>
              <w:rPr>
                <w:sz w:val="18"/>
                <w:szCs w:val="18"/>
              </w:rPr>
            </w:pPr>
            <w:r>
              <w:rPr>
                <w:sz w:val="18"/>
                <w:szCs w:val="18"/>
              </w:rPr>
            </w:r>
          </w:p>
        </w:tc>
      </w:tr>
      <w:tr>
        <w:trPr>
          <w:trHeight w:val="403" w:hRule="exact"/>
        </w:trPr>
        <w:tc>
          <w:tcPr>
            <w:tcW w:w="1596" w:type="dxa"/>
            <w:tcBorders/>
            <w:vAlign w:val="bottom"/>
          </w:tcPr>
          <w:p>
            <w:pPr>
              <w:pStyle w:val="Normal"/>
              <w:ind w:hanging="0" w:left="75" w:right="50"/>
              <w:rPr>
                <w:sz w:val="18"/>
                <w:szCs w:val="18"/>
              </w:rPr>
            </w:pPr>
            <w:r>
              <w:rPr>
                <w:sz w:val="18"/>
                <w:szCs w:val="18"/>
              </w:rPr>
              <w:t>Telefon:</w:t>
            </w:r>
          </w:p>
        </w:tc>
        <w:tc>
          <w:tcPr>
            <w:tcW w:w="2561" w:type="dxa"/>
            <w:tcBorders>
              <w:top w:val="single" w:sz="2" w:space="0" w:color="000000"/>
              <w:bottom w:val="single" w:sz="2" w:space="0" w:color="000000"/>
            </w:tcBorders>
            <w:vAlign w:val="bottom"/>
          </w:tcPr>
          <w:p>
            <w:pPr>
              <w:pStyle w:val="TabellenInhalt"/>
              <w:snapToGrid w:val="false"/>
              <w:rPr>
                <w:sz w:val="18"/>
                <w:szCs w:val="18"/>
              </w:rPr>
            </w:pPr>
            <w:r>
              <w:rPr>
                <w:sz w:val="18"/>
                <w:szCs w:val="18"/>
              </w:rPr>
            </w:r>
          </w:p>
        </w:tc>
        <w:tc>
          <w:tcPr>
            <w:tcW w:w="1283" w:type="dxa"/>
            <w:tcBorders/>
            <w:vAlign w:val="bottom"/>
          </w:tcPr>
          <w:p>
            <w:pPr>
              <w:pStyle w:val="Normal"/>
              <w:ind w:hanging="0" w:left="-21" w:right="139"/>
              <w:jc w:val="right"/>
              <w:rPr>
                <w:sz w:val="18"/>
                <w:szCs w:val="18"/>
              </w:rPr>
            </w:pPr>
            <w:r>
              <w:rPr>
                <w:sz w:val="18"/>
                <w:szCs w:val="18"/>
              </w:rPr>
              <w:t xml:space="preserve">Geb.-Datum: </w:t>
            </w:r>
          </w:p>
        </w:tc>
        <w:tc>
          <w:tcPr>
            <w:tcW w:w="1555" w:type="dxa"/>
            <w:tcBorders>
              <w:bottom w:val="single" w:sz="2" w:space="0" w:color="000000"/>
            </w:tcBorders>
            <w:vAlign w:val="bottom"/>
          </w:tcPr>
          <w:p>
            <w:pPr>
              <w:pStyle w:val="TabellenInhalt"/>
              <w:snapToGrid w:val="false"/>
              <w:rPr>
                <w:sz w:val="18"/>
                <w:szCs w:val="18"/>
              </w:rPr>
            </w:pPr>
            <w:r>
              <w:rPr>
                <w:sz w:val="18"/>
                <w:szCs w:val="18"/>
              </w:rPr>
            </w:r>
          </w:p>
        </w:tc>
      </w:tr>
      <w:tr>
        <w:trPr>
          <w:trHeight w:val="403" w:hRule="exact"/>
        </w:trPr>
        <w:tc>
          <w:tcPr>
            <w:tcW w:w="1596" w:type="dxa"/>
            <w:tcBorders/>
            <w:vAlign w:val="bottom"/>
          </w:tcPr>
          <w:p>
            <w:pPr>
              <w:pStyle w:val="Normal"/>
              <w:tabs>
                <w:tab w:val="clear" w:pos="709"/>
                <w:tab w:val="left" w:pos="1505" w:leader="none"/>
                <w:tab w:val="left" w:pos="4705" w:leader="none"/>
              </w:tabs>
              <w:ind w:hanging="0" w:left="75" w:right="50"/>
              <w:rPr>
                <w:sz w:val="18"/>
                <w:szCs w:val="18"/>
              </w:rPr>
            </w:pPr>
            <w:r>
              <w:rPr>
                <w:sz w:val="18"/>
                <w:szCs w:val="18"/>
              </w:rPr>
              <w:t>Unterschrift:</w:t>
            </w:r>
          </w:p>
        </w:tc>
        <w:tc>
          <w:tcPr>
            <w:tcW w:w="2561" w:type="dxa"/>
            <w:tcBorders>
              <w:bottom w:val="single" w:sz="2" w:space="0" w:color="000000"/>
            </w:tcBorders>
            <w:vAlign w:val="bottom"/>
          </w:tcPr>
          <w:p>
            <w:pPr>
              <w:pStyle w:val="TabellenInhalt"/>
              <w:snapToGrid w:val="false"/>
              <w:rPr>
                <w:sz w:val="18"/>
                <w:szCs w:val="18"/>
              </w:rPr>
            </w:pPr>
            <w:r>
              <w:rPr>
                <w:sz w:val="18"/>
                <w:szCs w:val="18"/>
              </w:rPr>
            </w:r>
          </w:p>
        </w:tc>
        <w:tc>
          <w:tcPr>
            <w:tcW w:w="1283" w:type="dxa"/>
            <w:tcBorders/>
            <w:vAlign w:val="bottom"/>
          </w:tcPr>
          <w:p>
            <w:pPr>
              <w:pStyle w:val="Normal"/>
              <w:tabs>
                <w:tab w:val="clear" w:pos="709"/>
                <w:tab w:val="left" w:pos="1409" w:leader="none"/>
                <w:tab w:val="left" w:pos="4609" w:leader="none"/>
              </w:tabs>
              <w:ind w:hanging="0" w:left="-21" w:right="139"/>
              <w:jc w:val="right"/>
              <w:rPr>
                <w:sz w:val="18"/>
                <w:szCs w:val="18"/>
              </w:rPr>
            </w:pPr>
            <w:r>
              <w:rPr>
                <w:sz w:val="18"/>
                <w:szCs w:val="18"/>
              </w:rPr>
              <w:t>Datum:</w:t>
            </w:r>
          </w:p>
        </w:tc>
        <w:tc>
          <w:tcPr>
            <w:tcW w:w="1555" w:type="dxa"/>
            <w:tcBorders>
              <w:bottom w:val="single" w:sz="2" w:space="0" w:color="000000"/>
            </w:tcBorders>
            <w:vAlign w:val="bottom"/>
          </w:tcPr>
          <w:p>
            <w:pPr>
              <w:pStyle w:val="TabellenInhalt"/>
              <w:snapToGrid w:val="false"/>
              <w:rPr>
                <w:sz w:val="18"/>
                <w:szCs w:val="18"/>
              </w:rPr>
            </w:pPr>
            <w:r>
              <w:rPr>
                <w:sz w:val="18"/>
                <w:szCs w:val="18"/>
              </w:rPr>
            </w:r>
          </w:p>
        </w:tc>
      </w:tr>
    </w:tbl>
    <w:p>
      <w:pPr>
        <w:pStyle w:val="Normal"/>
        <w:ind w:hanging="0" w:left="260" w:right="0"/>
        <w:rPr>
          <w:sz w:val="18"/>
          <w:szCs w:val="18"/>
        </w:rPr>
      </w:pPr>
      <w:r>
        <w:rPr>
          <w:sz w:val="18"/>
          <w:szCs w:val="18"/>
        </w:rPr>
      </w:r>
    </w:p>
    <w:p>
      <w:pPr>
        <w:pStyle w:val="Normal"/>
        <w:rPr>
          <w:sz w:val="18"/>
          <w:szCs w:val="18"/>
        </w:rPr>
      </w:pPr>
      <w:r>
        <w:rPr>
          <w:sz w:val="18"/>
          <w:szCs w:val="18"/>
        </w:rPr>
      </w:r>
    </w:p>
    <w:p>
      <w:pPr>
        <w:pStyle w:val="Normal"/>
        <w:rPr>
          <w:sz w:val="18"/>
          <w:szCs w:val="18"/>
        </w:rPr>
      </w:pPr>
      <w:r>
        <w:rPr>
          <w:sz w:val="18"/>
          <w:szCs w:val="18"/>
        </w:rPr>
      </w:r>
    </w:p>
    <w:p>
      <w:pPr>
        <w:pStyle w:val="Normal"/>
        <w:rPr>
          <w:sz w:val="18"/>
          <w:szCs w:val="18"/>
        </w:rPr>
      </w:pPr>
      <w:r>
        <w:rPr>
          <w:sz w:val="18"/>
          <w:szCs w:val="18"/>
        </w:rPr>
        <w:t>Bitte erteilen Sie uns auch die Einzugsermächtigung. Sie erleichtern uns und sich die Arbeit. Beiträge werden jeweils im I. Quartal des Jahres abgerufen.</w:t>
      </w:r>
    </w:p>
    <w:p>
      <w:pPr>
        <w:pStyle w:val="Normal"/>
        <w:rPr>
          <w:sz w:val="18"/>
          <w:szCs w:val="18"/>
        </w:rPr>
      </w:pPr>
      <w:r>
        <w:rPr>
          <w:sz w:val="18"/>
          <w:szCs w:val="18"/>
        </w:rPr>
        <w:tab/>
        <w:tab/>
      </w:r>
    </w:p>
    <w:p>
      <w:pPr>
        <w:pStyle w:val="Normal"/>
        <w:rPr>
          <w:sz w:val="18"/>
          <w:szCs w:val="18"/>
        </w:rPr>
      </w:pPr>
      <w:r>
        <w:rPr>
          <w:sz w:val="18"/>
          <w:szCs w:val="18"/>
        </w:rPr>
      </w:r>
    </w:p>
    <w:p>
      <w:pPr>
        <w:pStyle w:val="Normal"/>
        <w:jc w:val="center"/>
        <w:rPr>
          <w:b/>
          <w:bCs/>
          <w:sz w:val="18"/>
          <w:szCs w:val="18"/>
        </w:rPr>
      </w:pPr>
      <w:r>
        <w:rPr>
          <w:b/>
          <w:bCs/>
          <w:sz w:val="18"/>
          <w:szCs w:val="18"/>
        </w:rPr>
        <w:t>Einzugsermächtigung</w:t>
        <w:tab/>
      </w:r>
    </w:p>
    <w:p>
      <w:pPr>
        <w:pStyle w:val="Normal"/>
        <w:jc w:val="center"/>
        <w:rPr>
          <w:sz w:val="18"/>
          <w:szCs w:val="18"/>
        </w:rPr>
      </w:pPr>
      <w:r>
        <w:rPr>
          <w:sz w:val="18"/>
          <w:szCs w:val="18"/>
        </w:rPr>
        <mc:AlternateContent>
          <mc:Choice Requires="wps">
            <w:drawing>
              <wp:anchor behindDoc="0" distT="62230" distB="63500" distL="62865" distR="62865" simplePos="0" locked="0" layoutInCell="0" allowOverlap="1" relativeHeight="3">
                <wp:simplePos x="0" y="0"/>
                <wp:positionH relativeFrom="column">
                  <wp:posOffset>-39370</wp:posOffset>
                </wp:positionH>
                <wp:positionV relativeFrom="paragraph">
                  <wp:posOffset>118745</wp:posOffset>
                </wp:positionV>
                <wp:extent cx="243840" cy="241935"/>
                <wp:effectExtent l="9525" t="10160" r="9525" b="8890"/>
                <wp:wrapSquare wrapText="right"/>
                <wp:docPr id="2" name="Rahmen1"/>
                <a:graphic xmlns:a="http://schemas.openxmlformats.org/drawingml/2006/main">
                  <a:graphicData uri="http://schemas.microsoft.com/office/word/2010/wordprocessingShape">
                    <wps:wsp>
                      <wps:cNvSpPr/>
                      <wps:spPr>
                        <a:xfrm>
                          <a:off x="0" y="0"/>
                          <a:ext cx="243720" cy="241920"/>
                        </a:xfrm>
                        <a:prstGeom prst="rect">
                          <a:avLst/>
                        </a:prstGeom>
                        <a:solidFill>
                          <a:srgbClr val="ffffff"/>
                        </a:solidFill>
                        <a:ln w="19080">
                          <a:solidFill>
                            <a:srgbClr val="000000"/>
                          </a:solidFill>
                          <a:round/>
                        </a:ln>
                      </wps:spPr>
                      <wps:style>
                        <a:lnRef idx="0"/>
                        <a:fillRef idx="0"/>
                        <a:effectRef idx="0"/>
                        <a:fontRef idx="minor"/>
                      </wps:style>
                      <wps:txbx>
                        <w:txbxContent>
                          <w:p>
                            <w:pPr>
                              <w:pStyle w:val="Rahmeninhalt"/>
                              <w:spacing w:before="0" w:after="120"/>
                              <w:jc w:val="center"/>
                              <w:rPr>
                                <w:sz w:val="18"/>
                                <w:szCs w:val="18"/>
                              </w:rPr>
                            </w:pPr>
                            <w:r>
                              <w:rPr/>
                            </w:r>
                          </w:p>
                        </w:txbxContent>
                      </wps:txbx>
                      <wps:bodyPr lIns="36360" rIns="36360" tIns="36360" bIns="36360" anchor="t">
                        <a:noAutofit/>
                      </wps:bodyPr>
                    </wps:wsp>
                  </a:graphicData>
                </a:graphic>
              </wp:anchor>
            </w:drawing>
          </mc:Choice>
          <mc:Fallback>
            <w:pict>
              <v:rect id="shape_0" fillcolor="white" stroked="t" o:allowincell="f" style="position:absolute;margin-left:-3.1pt;margin-top:9.35pt;width:19.15pt;height:19pt;mso-wrap-style:none;v-text-anchor:middle">
                <v:fill o:detectmouseclick="t" type="solid" color2="black"/>
                <v:stroke color="black" weight="19080" joinstyle="round" endcap="flat"/>
                <v:textbox>
                  <w:txbxContent>
                    <w:p>
                      <w:pPr>
                        <w:pStyle w:val="Rahmeninhalt"/>
                        <w:spacing w:before="0" w:after="120"/>
                        <w:jc w:val="center"/>
                        <w:rPr>
                          <w:sz w:val="18"/>
                          <w:szCs w:val="18"/>
                        </w:rPr>
                      </w:pPr>
                      <w:r>
                        <w:rPr/>
                      </w:r>
                    </w:p>
                  </w:txbxContent>
                </v:textbox>
                <w10:wrap type="square" side="right"/>
              </v:rect>
            </w:pict>
          </mc:Fallback>
        </mc:AlternateContent>
      </w:r>
      <w:r>
        <w:rPr>
          <w:sz w:val="18"/>
          <w:szCs w:val="18"/>
        </w:rPr>
        <w:t>(kann jederzeit widerrufen werden)</w:t>
        <w:tab/>
      </w:r>
    </w:p>
    <w:p>
      <w:pPr>
        <w:pStyle w:val="Normal"/>
        <w:widowControl w:val="false"/>
        <w:suppressAutoHyphens w:val="true"/>
        <w:bidi w:val="0"/>
        <w:spacing w:before="0" w:after="0"/>
        <w:ind w:hanging="0" w:left="454" w:right="0"/>
        <w:jc w:val="left"/>
        <w:rPr>
          <w:sz w:val="18"/>
          <w:szCs w:val="18"/>
        </w:rPr>
      </w:pPr>
      <w:r>
        <w:rPr>
          <w:sz w:val="18"/>
          <w:szCs w:val="18"/>
        </w:rPr>
        <w:t>Buchen Sie den Jahresbeitrag gemäß der Beitragsordnung jeweils im ersten Quartal von dem Konto ab, das im nachfolgenden SEPA-Lastschriftmandat angegeben ist.</w:t>
      </w:r>
    </w:p>
    <w:p>
      <w:pPr>
        <w:pStyle w:val="Normal"/>
        <w:rPr>
          <w:sz w:val="18"/>
          <w:szCs w:val="18"/>
        </w:rPr>
      </w:pPr>
      <w:r>
        <w:rPr>
          <w:sz w:val="18"/>
          <w:szCs w:val="18"/>
        </w:rPr>
      </w:r>
    </w:p>
    <w:p>
      <w:pPr>
        <w:pStyle w:val="Normal"/>
        <w:rPr/>
      </w:pPr>
      <w:r>
        <w:rPr>
          <w:b/>
          <w:bCs/>
          <w:sz w:val="18"/>
          <w:szCs w:val="18"/>
        </w:rPr>
        <w:t>Vereinskonto</w:t>
      </w:r>
      <w:r>
        <w:rPr>
          <w:sz w:val="18"/>
          <w:szCs w:val="18"/>
        </w:rPr>
        <w:t xml:space="preserve">: </w:t>
        <w:tab/>
      </w:r>
      <w:r>
        <w:rPr>
          <w:rFonts w:eastAsia="Times New Roman"/>
          <w:b w:val="false"/>
          <w:bCs w:val="false"/>
          <w:kern w:val="2"/>
          <w:sz w:val="18"/>
          <w:szCs w:val="18"/>
        </w:rPr>
        <w:t>Förderverein Schoner „ATALANTA“ e. V.</w:t>
      </w:r>
    </w:p>
    <w:p>
      <w:pPr>
        <w:pStyle w:val="Normal"/>
        <w:tabs>
          <w:tab w:val="clear" w:pos="709"/>
          <w:tab w:val="left" w:pos="1418" w:leader="none"/>
          <w:tab w:val="left" w:pos="1985" w:leader="none"/>
        </w:tabs>
        <w:rPr>
          <w:sz w:val="18"/>
          <w:szCs w:val="18"/>
        </w:rPr>
      </w:pPr>
      <w:r>
        <w:rPr>
          <w:sz w:val="18"/>
          <w:szCs w:val="18"/>
        </w:rPr>
        <w:tab/>
        <w:t>IBAN:</w:t>
        <w:tab/>
        <w:t xml:space="preserve"> DE44 1405 1000 1000 0013 90</w:t>
      </w:r>
    </w:p>
    <w:p>
      <w:pPr>
        <w:pStyle w:val="Normal"/>
        <w:tabs>
          <w:tab w:val="clear" w:pos="709"/>
          <w:tab w:val="left" w:pos="1418" w:leader="none"/>
          <w:tab w:val="left" w:pos="1985" w:leader="none"/>
          <w:tab w:val="left" w:pos="6237" w:leader="none"/>
          <w:tab w:val="left" w:pos="7088" w:leader="none"/>
          <w:tab w:val="left" w:pos="7371" w:leader="none"/>
          <w:tab w:val="left" w:pos="7513" w:leader="none"/>
          <w:tab w:val="left" w:pos="10490" w:leader="none"/>
        </w:tabs>
        <w:ind w:hanging="0" w:left="0" w:right="-1"/>
        <w:rPr>
          <w:sz w:val="18"/>
          <w:szCs w:val="18"/>
        </w:rPr>
      </w:pPr>
      <w:r>
        <w:rPr>
          <w:sz w:val="18"/>
          <w:szCs w:val="18"/>
        </w:rPr>
      </w:r>
    </w:p>
    <w:p>
      <w:pPr>
        <w:pStyle w:val="Normal"/>
        <w:tabs>
          <w:tab w:val="clear" w:pos="709"/>
          <w:tab w:val="left" w:pos="1418" w:leader="none"/>
          <w:tab w:val="left" w:pos="1985" w:leader="none"/>
          <w:tab w:val="left" w:pos="6237" w:leader="none"/>
          <w:tab w:val="left" w:pos="7088" w:leader="none"/>
          <w:tab w:val="left" w:pos="7371" w:leader="none"/>
          <w:tab w:val="left" w:pos="7513" w:leader="none"/>
          <w:tab w:val="left" w:pos="10490" w:leader="none"/>
        </w:tabs>
        <w:ind w:hanging="0" w:left="0" w:right="-1"/>
        <w:rPr>
          <w:sz w:val="18"/>
          <w:szCs w:val="18"/>
        </w:rPr>
      </w:pPr>
      <w:r>
        <w:rPr>
          <w:sz w:val="18"/>
          <w:szCs w:val="18"/>
        </w:rPr>
        <w:t>Der Förderverein Schoner “ATALANTA“ e.V. verfolgt ausschließlich gemein</w:t>
        <w:softHyphen/>
        <w:t>nützige Zwecke. Ziel des Vereins ist es, den Schoner “ATALANTA“ (ehemals Lotsenschoner No. 1 „CUXHAVEN“) als Kultur</w:t>
        <w:softHyphen/>
        <w:t>denkmal und fahrtüchtiges Traditionsschiff zu erhalten, seine Zukunft zu sichern und ihn insbesondere für die Ju</w:t>
        <w:softHyphen/>
        <w:t>gendarbeit zur See einzu</w:t>
        <w:softHyphen/>
        <w:t>setzen.</w:t>
      </w:r>
    </w:p>
    <w:p>
      <w:pPr>
        <w:pStyle w:val="Normal"/>
        <w:rPr>
          <w:sz w:val="18"/>
          <w:szCs w:val="18"/>
        </w:rPr>
      </w:pPr>
      <w:r>
        <w:rPr>
          <w:sz w:val="18"/>
          <w:szCs w:val="18"/>
        </w:rPr>
      </w:r>
    </w:p>
    <w:p>
      <w:pPr>
        <w:pStyle w:val="Normal"/>
        <w:rPr>
          <w:sz w:val="18"/>
          <w:szCs w:val="18"/>
        </w:rPr>
      </w:pPr>
      <w:r>
        <w:rPr>
          <w:sz w:val="18"/>
          <w:szCs w:val="18"/>
        </w:rPr>
      </w:r>
    </w:p>
    <w:p>
      <w:pPr>
        <w:pStyle w:val="Normal"/>
        <w:rPr>
          <w:sz w:val="18"/>
          <w:szCs w:val="18"/>
        </w:rPr>
      </w:pPr>
      <w:r>
        <w:rPr>
          <w:sz w:val="18"/>
          <w:szCs w:val="18"/>
        </w:rPr>
      </w:r>
    </w:p>
    <w:p>
      <w:pPr>
        <w:pStyle w:val="Normal"/>
        <w:rPr>
          <w:b/>
          <w:bCs/>
          <w:sz w:val="18"/>
          <w:szCs w:val="18"/>
        </w:rPr>
      </w:pPr>
      <w:r>
        <w:rPr>
          <w:b/>
          <w:bCs/>
          <w:sz w:val="18"/>
          <w:szCs w:val="18"/>
        </w:rPr>
      </w:r>
    </w:p>
    <w:p>
      <w:pPr>
        <w:pStyle w:val="Normal"/>
        <w:rPr>
          <w:b/>
          <w:bCs/>
          <w:sz w:val="18"/>
          <w:szCs w:val="18"/>
        </w:rPr>
      </w:pPr>
      <w:r>
        <w:rPr>
          <w:b/>
          <w:bCs/>
          <w:sz w:val="18"/>
          <w:szCs w:val="18"/>
        </w:rPr>
      </w:r>
    </w:p>
    <w:p>
      <w:pPr>
        <w:pStyle w:val="Normal"/>
        <w:rPr>
          <w:b/>
          <w:bCs/>
          <w:sz w:val="18"/>
          <w:szCs w:val="18"/>
        </w:rPr>
      </w:pPr>
      <w:r>
        <w:rPr>
          <w:b/>
          <w:bCs/>
          <w:sz w:val="18"/>
          <w:szCs w:val="18"/>
        </w:rPr>
        <w:t>Der jährliche Mitgliedsbeitrag beträgt:</w:t>
      </w:r>
    </w:p>
    <w:p>
      <w:pPr>
        <w:pStyle w:val="Normal"/>
        <w:rPr>
          <w:b/>
          <w:bCs/>
          <w:sz w:val="18"/>
          <w:szCs w:val="18"/>
        </w:rPr>
      </w:pPr>
      <w:r>
        <w:rPr>
          <w:b/>
          <w:bCs/>
          <w:sz w:val="18"/>
          <w:szCs w:val="18"/>
        </w:rPr>
      </w:r>
    </w:p>
    <w:p>
      <w:pPr>
        <w:pStyle w:val="Normal"/>
        <w:rPr>
          <w:sz w:val="18"/>
          <w:szCs w:val="18"/>
        </w:rPr>
      </w:pPr>
      <w:r>
        <w:rPr>
          <w:sz w:val="18"/>
          <w:szCs w:val="18"/>
        </w:rPr>
        <w:tab/>
      </w:r>
    </w:p>
    <w:p>
      <w:pPr>
        <w:pStyle w:val="Normal"/>
        <w:tabs>
          <w:tab w:val="clear" w:pos="709"/>
          <w:tab w:val="left" w:pos="688" w:leader="none"/>
          <w:tab w:val="left" w:pos="5075" w:leader="none"/>
          <w:tab w:val="right" w:pos="6400" w:leader="none"/>
        </w:tabs>
        <w:rPr>
          <w:sz w:val="18"/>
          <w:szCs w:val="18"/>
        </w:rPr>
      </w:pPr>
      <w:r>
        <w:rPr>
          <w:sz w:val="18"/>
          <w:szCs w:val="18"/>
        </w:rPr>
        <w:tab/>
        <w:t>Aufnahmebeitrag einmalig</w:t>
        <w:tab/>
        <w:t xml:space="preserve">EURO </w:t>
        <w:tab/>
        <w:t xml:space="preserve">50,00 </w:t>
        <w:tab/>
      </w:r>
    </w:p>
    <w:p>
      <w:pPr>
        <w:pStyle w:val="Normal"/>
        <w:tabs>
          <w:tab w:val="clear" w:pos="709"/>
          <w:tab w:val="left" w:pos="688" w:leader="none"/>
          <w:tab w:val="left" w:pos="5075" w:leader="none"/>
          <w:tab w:val="right" w:pos="6400" w:leader="none"/>
        </w:tabs>
        <w:rPr>
          <w:sz w:val="18"/>
          <w:szCs w:val="18"/>
        </w:rPr>
      </w:pPr>
      <w:r>
        <w:rPr>
          <w:sz w:val="18"/>
          <w:szCs w:val="18"/>
        </w:rPr>
      </w:r>
    </w:p>
    <w:p>
      <w:pPr>
        <w:pStyle w:val="Normal"/>
        <w:tabs>
          <w:tab w:val="clear" w:pos="709"/>
          <w:tab w:val="left" w:pos="688" w:leader="none"/>
          <w:tab w:val="left" w:pos="5075" w:leader="none"/>
          <w:tab w:val="right" w:pos="6400" w:leader="none"/>
        </w:tabs>
        <w:rPr>
          <w:sz w:val="18"/>
          <w:szCs w:val="18"/>
        </w:rPr>
      </w:pPr>
      <w:r>
        <w:rPr>
          <w:sz w:val="18"/>
          <w:szCs w:val="18"/>
        </w:rPr>
        <w:tab/>
        <w:t>Firmen, jurist. Personen u. ä.</w:t>
        <w:tab/>
        <w:t>EURO</w:t>
        <w:tab/>
        <w:t>250,00</w:t>
      </w:r>
    </w:p>
    <w:p>
      <w:pPr>
        <w:pStyle w:val="Normal"/>
        <w:tabs>
          <w:tab w:val="clear" w:pos="709"/>
          <w:tab w:val="left" w:pos="688" w:leader="none"/>
          <w:tab w:val="right" w:pos="6400" w:leader="none"/>
        </w:tabs>
        <w:rPr>
          <w:sz w:val="18"/>
          <w:szCs w:val="18"/>
        </w:rPr>
      </w:pPr>
      <w:r>
        <w:rPr>
          <w:sz w:val="18"/>
          <w:szCs w:val="18"/>
        </w:rPr>
        <w:tab/>
        <w:t>und mehr nach Selbsteinschätzung</w:t>
        <w:tab/>
      </w:r>
    </w:p>
    <w:p>
      <w:pPr>
        <w:pStyle w:val="Normal"/>
        <w:tabs>
          <w:tab w:val="clear" w:pos="709"/>
          <w:tab w:val="left" w:pos="688" w:leader="none"/>
          <w:tab w:val="left" w:pos="5075" w:leader="none"/>
          <w:tab w:val="right" w:pos="6400" w:leader="none"/>
        </w:tabs>
        <w:rPr>
          <w:sz w:val="18"/>
          <w:szCs w:val="18"/>
        </w:rPr>
      </w:pPr>
      <w:r>
        <w:rPr>
          <w:sz w:val="18"/>
          <w:szCs w:val="18"/>
        </w:rPr>
        <w:tab/>
      </w:r>
    </w:p>
    <w:p>
      <w:pPr>
        <w:pStyle w:val="Normal"/>
        <w:tabs>
          <w:tab w:val="clear" w:pos="709"/>
          <w:tab w:val="left" w:pos="688" w:leader="none"/>
          <w:tab w:val="left" w:pos="5075" w:leader="none"/>
          <w:tab w:val="right" w:pos="6400" w:leader="none"/>
        </w:tabs>
        <w:rPr>
          <w:sz w:val="18"/>
          <w:szCs w:val="18"/>
        </w:rPr>
      </w:pPr>
      <w:r>
        <w:rPr>
          <w:sz w:val="18"/>
          <w:szCs w:val="18"/>
        </w:rPr>
        <w:tab/>
        <w:t>Natürliche Personen</w:t>
        <w:tab/>
        <w:t>EURO</w:t>
        <w:tab/>
        <w:t xml:space="preserve"> 50,00</w:t>
      </w:r>
    </w:p>
    <w:p>
      <w:pPr>
        <w:pStyle w:val="Normal"/>
        <w:tabs>
          <w:tab w:val="clear" w:pos="709"/>
          <w:tab w:val="left" w:pos="688" w:leader="none"/>
          <w:tab w:val="left" w:pos="5075" w:leader="none"/>
          <w:tab w:val="right" w:pos="6400" w:leader="none"/>
        </w:tabs>
        <w:rPr>
          <w:sz w:val="18"/>
          <w:szCs w:val="18"/>
        </w:rPr>
      </w:pPr>
      <w:r>
        <w:rPr>
          <w:sz w:val="18"/>
          <w:szCs w:val="18"/>
        </w:rPr>
      </w:r>
    </w:p>
    <w:p>
      <w:pPr>
        <w:pStyle w:val="Normal"/>
        <w:tabs>
          <w:tab w:val="clear" w:pos="709"/>
          <w:tab w:val="left" w:pos="688" w:leader="none"/>
          <w:tab w:val="left" w:pos="5075" w:leader="none"/>
          <w:tab w:val="right" w:pos="6400" w:leader="none"/>
        </w:tabs>
        <w:rPr>
          <w:sz w:val="18"/>
          <w:szCs w:val="18"/>
        </w:rPr>
      </w:pPr>
      <w:r>
        <w:rPr>
          <w:sz w:val="18"/>
          <w:szCs w:val="18"/>
        </w:rPr>
        <w:tab/>
        <w:t>Familien (einschließlich Kinder unter 18 Jahre)</w:t>
        <w:tab/>
        <w:t>EURO</w:t>
        <w:tab/>
        <w:t xml:space="preserve"> 100,00</w:t>
      </w:r>
    </w:p>
    <w:p>
      <w:pPr>
        <w:pStyle w:val="Normal"/>
        <w:tabs>
          <w:tab w:val="clear" w:pos="709"/>
          <w:tab w:val="left" w:pos="688" w:leader="none"/>
          <w:tab w:val="left" w:pos="5075" w:leader="none"/>
          <w:tab w:val="right" w:pos="6400" w:leader="none"/>
        </w:tabs>
        <w:rPr>
          <w:sz w:val="18"/>
          <w:szCs w:val="18"/>
        </w:rPr>
      </w:pPr>
      <w:r>
        <w:rPr>
          <w:sz w:val="18"/>
          <w:szCs w:val="18"/>
        </w:rPr>
      </w:r>
    </w:p>
    <w:p>
      <w:pPr>
        <w:pStyle w:val="Normal"/>
        <w:tabs>
          <w:tab w:val="clear" w:pos="709"/>
          <w:tab w:val="left" w:pos="688" w:leader="none"/>
          <w:tab w:val="left" w:pos="5075" w:leader="none"/>
          <w:tab w:val="right" w:pos="6400" w:leader="none"/>
        </w:tabs>
        <w:rPr>
          <w:sz w:val="18"/>
          <w:szCs w:val="18"/>
        </w:rPr>
      </w:pPr>
      <w:r>
        <w:rPr>
          <w:sz w:val="18"/>
          <w:szCs w:val="18"/>
        </w:rPr>
        <w:tab/>
        <w:t xml:space="preserve">Schüler, Studenten, Auszubildende, Wehrpflichtige, </w:t>
      </w:r>
    </w:p>
    <w:p>
      <w:pPr>
        <w:pStyle w:val="Normal"/>
        <w:tabs>
          <w:tab w:val="clear" w:pos="709"/>
          <w:tab w:val="left" w:pos="688" w:leader="none"/>
          <w:tab w:val="left" w:pos="5075" w:leader="none"/>
          <w:tab w:val="right" w:pos="6400" w:leader="none"/>
        </w:tabs>
        <w:rPr>
          <w:sz w:val="18"/>
          <w:szCs w:val="18"/>
        </w:rPr>
      </w:pPr>
      <w:r>
        <w:rPr>
          <w:sz w:val="18"/>
          <w:szCs w:val="18"/>
        </w:rPr>
        <w:tab/>
        <w:t>Zivildienstleistende, Erwerbslose</w:t>
        <w:tab/>
        <w:t>EURO</w:t>
        <w:tab/>
        <w:t>25,00</w:t>
      </w:r>
    </w:p>
    <w:p>
      <w:pPr>
        <w:pStyle w:val="Normal"/>
        <w:tabs>
          <w:tab w:val="clear" w:pos="709"/>
          <w:tab w:val="left" w:pos="688" w:leader="none"/>
          <w:tab w:val="left" w:pos="5075" w:leader="none"/>
          <w:tab w:val="right" w:pos="6400" w:leader="none"/>
        </w:tabs>
        <w:rPr>
          <w:sz w:val="18"/>
          <w:szCs w:val="18"/>
        </w:rPr>
      </w:pPr>
      <w:r>
        <w:rPr>
          <w:sz w:val="18"/>
          <w:szCs w:val="18"/>
        </w:rPr>
      </w:r>
    </w:p>
    <w:p>
      <w:pPr>
        <w:pStyle w:val="Normal"/>
        <w:tabs>
          <w:tab w:val="clear" w:pos="709"/>
          <w:tab w:val="left" w:pos="688" w:leader="none"/>
          <w:tab w:val="left" w:pos="5075" w:leader="none"/>
          <w:tab w:val="right" w:pos="6400" w:leader="none"/>
        </w:tabs>
        <w:rPr>
          <w:sz w:val="18"/>
          <w:szCs w:val="18"/>
        </w:rPr>
      </w:pPr>
      <w:r>
        <w:rPr>
          <w:sz w:val="18"/>
          <w:szCs w:val="18"/>
        </w:rPr>
        <w:tab/>
        <w:t xml:space="preserve">Kinder, Jugendliche bis 18 Jahre </w:t>
        <w:tab/>
        <w:tab/>
        <w:t>frei</w:t>
      </w:r>
    </w:p>
    <w:p>
      <w:pPr>
        <w:pStyle w:val="Normal"/>
        <w:tabs>
          <w:tab w:val="clear" w:pos="709"/>
          <w:tab w:val="left" w:pos="688" w:leader="none"/>
          <w:tab w:val="left" w:pos="5075" w:leader="none"/>
          <w:tab w:val="right" w:pos="6400" w:leader="none"/>
        </w:tabs>
        <w:rPr>
          <w:sz w:val="18"/>
          <w:szCs w:val="18"/>
        </w:rPr>
      </w:pPr>
      <w:r>
        <w:rPr>
          <w:sz w:val="18"/>
          <w:szCs w:val="18"/>
        </w:rPr>
      </w:r>
    </w:p>
    <w:p>
      <w:pPr>
        <w:pStyle w:val="Normal"/>
        <w:rPr>
          <w:sz w:val="18"/>
          <w:szCs w:val="18"/>
        </w:rPr>
      </w:pPr>
      <w:r>
        <w:rPr>
          <w:sz w:val="18"/>
          <w:szCs w:val="18"/>
        </w:rPr>
        <w:tab/>
        <w:t xml:space="preserve"> </w:t>
      </w:r>
    </w:p>
    <w:p>
      <w:pPr>
        <w:pStyle w:val="Normal"/>
        <w:rPr>
          <w:sz w:val="18"/>
          <w:szCs w:val="18"/>
        </w:rPr>
      </w:pPr>
      <w:r>
        <w:rPr>
          <w:sz w:val="18"/>
          <w:szCs w:val="18"/>
        </w:rPr>
      </w:r>
    </w:p>
    <w:p>
      <w:pPr>
        <w:pStyle w:val="Normal"/>
        <w:rPr>
          <w:sz w:val="18"/>
          <w:szCs w:val="18"/>
        </w:rPr>
      </w:pPr>
      <w:r>
        <w:rPr>
          <w:sz w:val="18"/>
          <w:szCs w:val="18"/>
        </w:rPr>
        <w:t>Der Austritt ist zum Jahresende möglich.</w:t>
      </w:r>
    </w:p>
    <w:p>
      <w:pPr>
        <w:pStyle w:val="Normal"/>
        <w:rPr>
          <w:sz w:val="18"/>
          <w:szCs w:val="18"/>
        </w:rPr>
      </w:pPr>
      <w:r>
        <w:rPr>
          <w:sz w:val="18"/>
          <w:szCs w:val="18"/>
        </w:rPr>
        <mc:AlternateContent>
          <mc:Choice Requires="wps">
            <w:drawing>
              <wp:anchor behindDoc="0" distT="62230" distB="63500" distL="62865" distR="62865" simplePos="0" locked="0" layoutInCell="0" allowOverlap="1" relativeHeight="5">
                <wp:simplePos x="0" y="0"/>
                <wp:positionH relativeFrom="column">
                  <wp:posOffset>4097020</wp:posOffset>
                </wp:positionH>
                <wp:positionV relativeFrom="paragraph">
                  <wp:posOffset>25400</wp:posOffset>
                </wp:positionV>
                <wp:extent cx="243840" cy="241935"/>
                <wp:effectExtent l="9525" t="10160" r="9525" b="8890"/>
                <wp:wrapSquare wrapText="bothSides"/>
                <wp:docPr id="3" name="Rahmen3"/>
                <a:graphic xmlns:a="http://schemas.openxmlformats.org/drawingml/2006/main">
                  <a:graphicData uri="http://schemas.microsoft.com/office/word/2010/wordprocessingShape">
                    <wps:wsp>
                      <wps:cNvSpPr/>
                      <wps:spPr>
                        <a:xfrm>
                          <a:off x="0" y="0"/>
                          <a:ext cx="243720" cy="241920"/>
                        </a:xfrm>
                        <a:prstGeom prst="rect">
                          <a:avLst/>
                        </a:prstGeom>
                        <a:solidFill>
                          <a:srgbClr val="ffffff"/>
                        </a:solidFill>
                        <a:ln w="19080">
                          <a:solidFill>
                            <a:srgbClr val="000000"/>
                          </a:solidFill>
                          <a:round/>
                        </a:ln>
                      </wps:spPr>
                      <wps:style>
                        <a:lnRef idx="0"/>
                        <a:fillRef idx="0"/>
                        <a:effectRef idx="0"/>
                        <a:fontRef idx="minor"/>
                      </wps:style>
                      <wps:txbx>
                        <w:txbxContent>
                          <w:p>
                            <w:pPr>
                              <w:pStyle w:val="Rahmeninhalt"/>
                              <w:spacing w:before="0" w:after="120"/>
                              <w:jc w:val="center"/>
                              <w:rPr>
                                <w:sz w:val="18"/>
                                <w:szCs w:val="18"/>
                              </w:rPr>
                            </w:pPr>
                            <w:r>
                              <w:rPr/>
                            </w:r>
                          </w:p>
                        </w:txbxContent>
                      </wps:txbx>
                      <wps:bodyPr lIns="36360" rIns="36360" tIns="36360" bIns="36360" anchor="t">
                        <a:noAutofit/>
                      </wps:bodyPr>
                    </wps:wsp>
                  </a:graphicData>
                </a:graphic>
              </wp:anchor>
            </w:drawing>
          </mc:Choice>
          <mc:Fallback>
            <w:pict>
              <v:rect id="shape_0" fillcolor="white" stroked="t" o:allowincell="f" style="position:absolute;margin-left:322.6pt;margin-top:2pt;width:19.15pt;height:19pt;mso-wrap-style:none;v-text-anchor:middle">
                <v:fill o:detectmouseclick="t" type="solid" color2="black"/>
                <v:stroke color="black" weight="19080" joinstyle="round" endcap="flat"/>
                <v:textbox>
                  <w:txbxContent>
                    <w:p>
                      <w:pPr>
                        <w:pStyle w:val="Rahmeninhalt"/>
                        <w:spacing w:before="0" w:after="120"/>
                        <w:jc w:val="center"/>
                        <w:rPr>
                          <w:sz w:val="18"/>
                          <w:szCs w:val="18"/>
                        </w:rPr>
                      </w:pPr>
                      <w:r>
                        <w:rPr/>
                      </w:r>
                    </w:p>
                  </w:txbxContent>
                </v:textbox>
                <w10:wrap type="square"/>
              </v:rect>
            </w:pict>
          </mc:Fallback>
        </mc:AlternateContent>
      </w:r>
    </w:p>
    <w:p>
      <w:pPr>
        <w:pStyle w:val="Normal"/>
        <w:tabs>
          <w:tab w:val="clear" w:pos="709"/>
          <w:tab w:val="left" w:pos="6405" w:leader="dot"/>
        </w:tabs>
        <w:rPr>
          <w:rFonts w:ascii="Wingdings" w:hAnsi="Wingdings" w:eastAsia="Wingdings" w:cs="Wingdings"/>
          <w:sz w:val="40"/>
          <w:szCs w:val="40"/>
        </w:rPr>
      </w:pPr>
      <w:r>
        <w:rPr>
          <w:sz w:val="18"/>
          <w:szCs w:val="18"/>
        </w:rPr>
        <w:t>Ich beabsichtige, aktives Crewmitglied zu werden</w:t>
      </w:r>
      <w:r>
        <w:rPr>
          <w:rStyle w:val="FootnoteReference"/>
          <w:sz w:val="18"/>
          <w:szCs w:val="18"/>
        </w:rPr>
        <w:footnoteReference w:id="2"/>
      </w:r>
      <w:r>
        <w:rPr>
          <w:rStyle w:val="Funotenzeichen"/>
          <w:sz w:val="18"/>
          <w:szCs w:val="18"/>
        </w:rPr>
        <w:t>)</w:t>
      </w:r>
      <w:r>
        <w:rPr>
          <w:sz w:val="18"/>
          <w:szCs w:val="18"/>
        </w:rPr>
        <w:tab/>
      </w:r>
    </w:p>
    <w:p>
      <w:pPr>
        <w:pStyle w:val="Normal"/>
        <w:rPr>
          <w:sz w:val="18"/>
          <w:szCs w:val="18"/>
        </w:rPr>
      </w:pPr>
      <w:r>
        <w:rPr>
          <w:sz w:val="18"/>
          <w:szCs w:val="18"/>
        </w:rPr>
      </w:r>
    </w:p>
    <w:p>
      <w:pPr>
        <w:pStyle w:val="Normal"/>
        <w:tabs>
          <w:tab w:val="clear" w:pos="709"/>
          <w:tab w:val="left" w:pos="6405" w:leader="dot"/>
        </w:tabs>
        <w:rPr>
          <w:sz w:val="18"/>
          <w:szCs w:val="18"/>
        </w:rPr>
      </w:pPr>
      <w:r>
        <w:rPr>
          <w:sz w:val="18"/>
          <w:szCs w:val="18"/>
        </w:rPr>
      </w:r>
    </w:p>
    <w:p>
      <w:pPr>
        <w:pStyle w:val="Normal"/>
        <w:rPr>
          <w:sz w:val="18"/>
          <w:szCs w:val="18"/>
        </w:rPr>
      </w:pPr>
      <w:r>
        <w:rPr>
          <w:sz w:val="18"/>
          <w:szCs w:val="18"/>
        </w:rPr>
      </w:r>
    </w:p>
    <w:p>
      <w:pPr>
        <w:pStyle w:val="Normal"/>
        <w:rPr>
          <w:sz w:val="18"/>
          <w:szCs w:val="18"/>
        </w:rPr>
      </w:pPr>
      <w:r>
        <w:rPr>
          <w:sz w:val="18"/>
          <w:szCs w:val="18"/>
        </w:rPr>
        <w:t>Den Mitgliedsantrag bitte ausgefüllt an die Vereinsadresse senden:</w:t>
      </w:r>
    </w:p>
    <w:p>
      <w:pPr>
        <w:pStyle w:val="Normal"/>
        <w:rPr>
          <w:sz w:val="18"/>
          <w:szCs w:val="18"/>
        </w:rPr>
      </w:pPr>
      <w:r>
        <w:rPr>
          <w:sz w:val="18"/>
          <w:szCs w:val="18"/>
        </w:rPr>
        <w:tab/>
      </w:r>
    </w:p>
    <w:p>
      <w:pPr>
        <w:pStyle w:val="Normal"/>
        <w:jc w:val="center"/>
        <w:rPr>
          <w:sz w:val="18"/>
          <w:szCs w:val="18"/>
        </w:rPr>
      </w:pPr>
      <w:r>
        <w:rPr>
          <w:sz w:val="18"/>
          <w:szCs w:val="18"/>
        </w:rPr>
        <w:t>Förderverein Schoner “ATALANTA“ e. V.</w:t>
      </w:r>
    </w:p>
    <w:p>
      <w:pPr>
        <w:pStyle w:val="Normal"/>
        <w:jc w:val="center"/>
        <w:rPr>
          <w:sz w:val="18"/>
          <w:szCs w:val="18"/>
        </w:rPr>
      </w:pPr>
      <w:r>
        <w:rPr>
          <w:sz w:val="18"/>
          <w:szCs w:val="18"/>
        </w:rPr>
        <w:t>Holzdamm 1</w:t>
      </w:r>
    </w:p>
    <w:p>
      <w:pPr>
        <w:pStyle w:val="Normal"/>
        <w:jc w:val="center"/>
        <w:rPr>
          <w:sz w:val="18"/>
          <w:szCs w:val="18"/>
        </w:rPr>
      </w:pPr>
      <w:r>
        <w:rPr>
          <w:sz w:val="18"/>
          <w:szCs w:val="18"/>
        </w:rPr>
        <w:t>23966 Wismar</w:t>
      </w:r>
    </w:p>
    <w:p>
      <w:pPr>
        <w:pStyle w:val="Normal"/>
        <w:rPr>
          <w:sz w:val="18"/>
          <w:szCs w:val="18"/>
        </w:rPr>
      </w:pPr>
      <w:r>
        <w:rPr>
          <w:sz w:val="18"/>
          <w:szCs w:val="18"/>
        </w:rPr>
        <w:tab/>
        <w:tab/>
        <w:tab/>
      </w:r>
    </w:p>
    <w:p>
      <w:pPr>
        <w:pStyle w:val="Normal"/>
        <w:jc w:val="center"/>
        <w:rPr>
          <w:b/>
          <w:bCs/>
          <w:sz w:val="18"/>
          <w:szCs w:val="18"/>
        </w:rPr>
      </w:pPr>
      <w:r>
        <w:rPr>
          <w:b/>
          <w:bCs/>
          <w:sz w:val="18"/>
          <w:szCs w:val="18"/>
        </w:rPr>
        <w:t>Machen Sie mit!</w:t>
      </w:r>
    </w:p>
    <w:p>
      <w:pPr>
        <w:pStyle w:val="Normal"/>
        <w:jc w:val="center"/>
        <w:rPr>
          <w:b/>
          <w:bCs/>
          <w:sz w:val="18"/>
          <w:szCs w:val="18"/>
        </w:rPr>
      </w:pPr>
      <w:r>
        <w:rPr>
          <w:b/>
          <w:bCs/>
          <w:sz w:val="18"/>
          <w:szCs w:val="18"/>
        </w:rPr>
      </w:r>
    </w:p>
    <w:p>
      <w:pPr>
        <w:pStyle w:val="Normal"/>
        <w:jc w:val="center"/>
        <w:rPr>
          <w:b/>
          <w:bCs/>
          <w:sz w:val="18"/>
          <w:szCs w:val="18"/>
        </w:rPr>
      </w:pPr>
      <w:r>
        <w:rPr>
          <w:b/>
          <w:bCs/>
          <w:sz w:val="18"/>
          <w:szCs w:val="18"/>
        </w:rPr>
        <w:t>Helfen Sie, die “ATALANTA“ zu erhalten!</w:t>
      </w:r>
    </w:p>
    <w:p>
      <w:pPr>
        <w:sectPr>
          <w:footnotePr>
            <w:numFmt w:val="decimal"/>
          </w:footnotePr>
          <w:type w:val="continuous"/>
          <w:pgSz w:orient="landscape" w:w="16838" w:h="11906"/>
          <w:pgMar w:left="1134" w:right="1134" w:gutter="0" w:header="0" w:top="1134" w:footer="0" w:bottom="1134"/>
          <w:cols w:num="2" w:space="566" w:equalWidth="true" w:sep="true"/>
          <w:formProt w:val="false"/>
          <w:textDirection w:val="lrTb"/>
          <w:docGrid w:type="default" w:linePitch="600" w:charSpace="32768"/>
        </w:sectPr>
      </w:pPr>
    </w:p>
    <w:tbl>
      <w:tblPr>
        <w:tblW w:w="10309" w:type="dxa"/>
        <w:jc w:val="left"/>
        <w:tblInd w:w="70" w:type="dxa"/>
        <w:tblLayout w:type="fixed"/>
        <w:tblCellMar>
          <w:top w:w="0" w:type="dxa"/>
          <w:left w:w="70" w:type="dxa"/>
          <w:bottom w:w="0" w:type="dxa"/>
          <w:right w:w="70" w:type="dxa"/>
        </w:tblCellMar>
      </w:tblPr>
      <w:tblGrid>
        <w:gridCol w:w="10309"/>
      </w:tblGrid>
      <w:tr>
        <w:trPr>
          <w:trHeight w:val="105" w:hRule="atLeast"/>
        </w:trPr>
        <w:tc>
          <w:tcPr>
            <w:tcW w:w="10309" w:type="dxa"/>
            <w:tcBorders>
              <w:top w:val="single" w:sz="4" w:space="0" w:color="000000"/>
              <w:left w:val="single" w:sz="4" w:space="0" w:color="000000"/>
              <w:bottom w:val="single" w:sz="4" w:space="0" w:color="000000"/>
              <w:right w:val="single" w:sz="4" w:space="0" w:color="000000"/>
            </w:tcBorders>
          </w:tcPr>
          <w:p>
            <w:pPr>
              <w:pStyle w:val="Normal"/>
              <w:rPr/>
            </w:pPr>
            <w:r>
              <w:rPr>
                <w:b/>
                <w:bCs/>
              </w:rPr>
              <w:t xml:space="preserve">SEPA-Basis-Lastschriftmandat </w:t>
            </w:r>
            <w:r>
              <w:rPr>
                <w:sz w:val="16"/>
                <w:szCs w:val="16"/>
              </w:rPr>
              <w:t>(SEPA Direct Debit Mandate)</w:t>
            </w:r>
          </w:p>
          <w:p>
            <w:pPr>
              <w:pStyle w:val="Normal"/>
              <w:rPr>
                <w:sz w:val="16"/>
                <w:szCs w:val="16"/>
              </w:rPr>
            </w:pPr>
            <w:r>
              <w:rPr>
                <w:sz w:val="16"/>
                <w:szCs w:val="16"/>
              </w:rPr>
              <w:t>für SEPA-Basis-Lastschriftverfahren/SEPA Core Direct Debit Scheme</w:t>
            </w:r>
          </w:p>
        </w:tc>
      </w:tr>
    </w:tbl>
    <w:p>
      <w:pPr>
        <w:pStyle w:val="Normal"/>
        <w:rPr>
          <w:sz w:val="16"/>
          <w:szCs w:val="16"/>
        </w:rPr>
      </w:pPr>
      <w:r>
        <w:rPr>
          <w:sz w:val="16"/>
          <w:szCs w:val="16"/>
        </w:rPr>
      </w:r>
    </w:p>
    <w:p>
      <w:pPr>
        <w:pStyle w:val="Normal"/>
        <w:rPr>
          <w:b/>
          <w:sz w:val="20"/>
          <w:szCs w:val="16"/>
        </w:rPr>
      </w:pPr>
      <w:r>
        <w:rPr>
          <w:b/>
          <w:sz w:val="20"/>
          <w:szCs w:val="16"/>
        </w:rPr>
      </w:r>
    </w:p>
    <w:p>
      <w:pPr>
        <w:pStyle w:val="Normal"/>
        <w:rPr>
          <w:b/>
          <w:sz w:val="20"/>
          <w:szCs w:val="16"/>
        </w:rPr>
      </w:pPr>
      <w:r>
        <w:rPr>
          <w:b/>
          <w:sz w:val="20"/>
          <w:szCs w:val="16"/>
        </w:rPr>
      </w:r>
    </w:p>
    <w:p>
      <w:pPr>
        <w:pStyle w:val="Normal"/>
        <w:rPr>
          <w:b/>
          <w:sz w:val="20"/>
          <w:szCs w:val="16"/>
        </w:rPr>
      </w:pPr>
      <w:r>
        <w:rPr>
          <w:b/>
          <w:sz w:val="20"/>
          <w:szCs w:val="16"/>
        </w:rPr>
        <w:t>Name und Anschrift des Zahlungsempfängers (Gläubiger)</w:t>
        <w:tab/>
        <w:tab/>
        <w:tab/>
      </w:r>
    </w:p>
    <w:tbl>
      <w:tblPr>
        <w:tblW w:w="5163" w:type="dxa"/>
        <w:jc w:val="left"/>
        <w:tblInd w:w="70" w:type="dxa"/>
        <w:tblLayout w:type="fixed"/>
        <w:tblCellMar>
          <w:top w:w="0" w:type="dxa"/>
          <w:left w:w="70" w:type="dxa"/>
          <w:bottom w:w="0" w:type="dxa"/>
          <w:right w:w="70" w:type="dxa"/>
        </w:tblCellMar>
      </w:tblPr>
      <w:tblGrid>
        <w:gridCol w:w="5163"/>
      </w:tblGrid>
      <w:tr>
        <w:trPr>
          <w:trHeight w:val="2168" w:hRule="atLeast"/>
        </w:trPr>
        <w:tc>
          <w:tcPr>
            <w:tcW w:w="5163" w:type="dxa"/>
            <w:tcBorders>
              <w:top w:val="single" w:sz="4" w:space="0" w:color="000000"/>
              <w:left w:val="single" w:sz="4" w:space="0" w:color="000000"/>
              <w:bottom w:val="single" w:sz="4" w:space="0" w:color="000000"/>
              <w:right w:val="single" w:sz="4" w:space="0" w:color="000000"/>
            </w:tcBorders>
          </w:tcPr>
          <w:p>
            <w:pPr>
              <w:pStyle w:val="Normal"/>
              <w:snapToGrid w:val="false"/>
              <w:ind w:hanging="0" w:left="518" w:right="136"/>
              <w:rPr/>
            </w:pPr>
            <w:r>
              <w:rPr/>
              <mc:AlternateContent>
                <mc:Choice Requires="wps">
                  <w:drawing>
                    <wp:anchor behindDoc="0" distT="635" distB="635" distL="635" distR="635" simplePos="0" locked="0" layoutInCell="1" allowOverlap="1" relativeHeight="7">
                      <wp:simplePos x="0" y="0"/>
                      <wp:positionH relativeFrom="column">
                        <wp:posOffset>3655695</wp:posOffset>
                      </wp:positionH>
                      <wp:positionV relativeFrom="paragraph">
                        <wp:posOffset>274955</wp:posOffset>
                      </wp:positionV>
                      <wp:extent cx="2414905" cy="381000"/>
                      <wp:effectExtent l="1270" t="635" r="0" b="635"/>
                      <wp:wrapNone/>
                      <wp:docPr id="4" name="Form1"/>
                      <a:graphic xmlns:a="http://schemas.openxmlformats.org/drawingml/2006/main">
                        <a:graphicData uri="http://schemas.microsoft.com/office/word/2010/wordprocessingShape">
                          <wps:wsp>
                            <wps:cNvSpPr/>
                            <wps:spPr>
                              <a:xfrm>
                                <a:off x="0" y="0"/>
                                <a:ext cx="2414880" cy="380880"/>
                              </a:xfrm>
                              <a:prstGeom prst="rect">
                                <a:avLst/>
                              </a:prstGeom>
                              <a:noFill/>
                              <a:ln w="0">
                                <a:solidFill>
                                  <a:srgbClr val="000000"/>
                                </a:solidFill>
                              </a:ln>
                            </wps:spPr>
                            <wps:style>
                              <a:lnRef idx="0"/>
                              <a:fillRef idx="0"/>
                              <a:effectRef idx="0"/>
                              <a:fontRef idx="minor"/>
                            </wps:style>
                            <wps:txbx>
                              <w:txbxContent>
                                <w:p>
                                  <w:pPr>
                                    <w:pStyle w:val="Rahmeninhalt"/>
                                    <w:bidi w:val="0"/>
                                    <w:spacing w:before="0" w:after="200"/>
                                    <w:jc w:val="center"/>
                                    <w:rPr/>
                                  </w:pPr>
                                  <w:r>
                                    <w:rPr>
                                      <w:rFonts w:eastAsia="NSimSun"/>
                                      <w:b/>
                                      <w:bCs/>
                                      <w:kern w:val="0"/>
                                      <w:sz w:val="24"/>
                                      <w:szCs w:val="24"/>
                                    </w:rPr>
                                    <w:t xml:space="preserve">Wiederkehrende Zahlungen/ </w:t>
                                    <w:br/>
                                    <w:t>Recurrent Payments</w:t>
                                  </w:r>
                                </w:p>
                              </w:txbxContent>
                            </wps:txbx>
                            <wps:bodyPr lIns="0" rIns="0" tIns="0" bIns="0" anchor="t">
                              <a:noAutofit/>
                            </wps:bodyPr>
                          </wps:wsp>
                        </a:graphicData>
                      </a:graphic>
                    </wp:anchor>
                  </w:drawing>
                </mc:Choice>
                <mc:Fallback>
                  <w:pict>
                    <v:rect id="shape_0" stroked="t" o:allowincell="f" style="position:absolute;margin-left:287.85pt;margin-top:21.65pt;width:190.1pt;height:29.95pt;mso-wrap-style:square;v-text-anchor:top">
                      <v:fill o:detectmouseclick="t" on="false"/>
                      <v:stroke color="black" joinstyle="round" endcap="flat"/>
                      <v:textbox>
                        <w:txbxContent>
                          <w:p>
                            <w:pPr>
                              <w:pStyle w:val="Rahmeninhalt"/>
                              <w:bidi w:val="0"/>
                              <w:spacing w:before="0" w:after="200"/>
                              <w:jc w:val="center"/>
                              <w:rPr/>
                            </w:pPr>
                            <w:r>
                              <w:rPr>
                                <w:rFonts w:eastAsia="NSimSun"/>
                                <w:b/>
                                <w:bCs/>
                                <w:kern w:val="0"/>
                                <w:sz w:val="24"/>
                                <w:szCs w:val="24"/>
                              </w:rPr>
                              <w:t xml:space="preserve">Wiederkehrende Zahlungen/ </w:t>
                              <w:br/>
                              <w:t>Recurrent Payments</w:t>
                            </w:r>
                          </w:p>
                        </w:txbxContent>
                      </v:textbox>
                      <w10:wrap type="none"/>
                    </v:rect>
                  </w:pict>
                </mc:Fallback>
              </mc:AlternateContent>
            </w:r>
          </w:p>
          <w:p>
            <w:pPr>
              <w:pStyle w:val="Normal"/>
              <w:widowControl w:val="false"/>
              <w:suppressAutoHyphens w:val="true"/>
              <w:bidi w:val="0"/>
              <w:spacing w:before="0" w:after="113"/>
              <w:ind w:hanging="0" w:left="283" w:right="113"/>
              <w:jc w:val="left"/>
              <w:rPr>
                <w:b/>
              </w:rPr>
            </w:pPr>
            <w:r>
              <w:rPr>
                <w:b/>
              </w:rPr>
              <w:t>Förderverein Schoner „ATALANTA" e. V.</w:t>
            </w:r>
          </w:p>
          <w:p>
            <w:pPr>
              <w:pStyle w:val="Normal"/>
              <w:widowControl w:val="false"/>
              <w:suppressAutoHyphens w:val="true"/>
              <w:bidi w:val="0"/>
              <w:spacing w:before="0" w:after="113"/>
              <w:ind w:hanging="0" w:left="283" w:right="113"/>
              <w:jc w:val="left"/>
              <w:rPr>
                <w:b/>
              </w:rPr>
            </w:pPr>
            <w:r>
              <w:rPr>
                <w:b/>
              </w:rPr>
              <w:t>Holzdamm 1</w:t>
            </w:r>
          </w:p>
          <w:p>
            <w:pPr>
              <w:pStyle w:val="Normal"/>
              <w:widowControl w:val="false"/>
              <w:suppressAutoHyphens w:val="true"/>
              <w:bidi w:val="0"/>
              <w:spacing w:before="0" w:after="113"/>
              <w:ind w:hanging="0" w:left="283" w:right="113"/>
              <w:jc w:val="left"/>
              <w:rPr>
                <w:b/>
              </w:rPr>
            </w:pPr>
            <w:r>
              <w:rPr>
                <w:b/>
              </w:rPr>
              <w:t>23966 Wismar</w:t>
            </w:r>
          </w:p>
          <w:p>
            <w:pPr>
              <w:pStyle w:val="Normal"/>
              <w:ind w:hanging="0" w:left="-13" w:right="0"/>
              <w:rPr>
                <w:b/>
                <w:sz w:val="20"/>
                <w:szCs w:val="16"/>
              </w:rPr>
            </w:pPr>
            <w:r>
              <w:rPr>
                <w:b/>
                <w:sz w:val="20"/>
                <w:szCs w:val="16"/>
              </w:rPr>
            </w:r>
          </w:p>
          <w:p>
            <w:pPr>
              <w:pStyle w:val="Normal"/>
              <w:ind w:hanging="0" w:left="-13" w:right="0"/>
              <w:rPr>
                <w:b/>
                <w:sz w:val="16"/>
                <w:szCs w:val="16"/>
              </w:rPr>
            </w:pPr>
            <w:r>
              <w:rPr>
                <w:b/>
                <w:sz w:val="16"/>
                <w:szCs w:val="16"/>
              </w:rPr>
            </w:r>
          </w:p>
        </w:tc>
      </w:tr>
    </w:tbl>
    <w:p>
      <w:pPr>
        <w:pStyle w:val="Normal"/>
        <w:rPr>
          <w:sz w:val="16"/>
          <w:szCs w:val="16"/>
        </w:rPr>
      </w:pPr>
      <w:r>
        <w:rPr>
          <w:sz w:val="16"/>
          <w:szCs w:val="16"/>
        </w:rPr>
      </w:r>
    </w:p>
    <w:p>
      <w:pPr>
        <w:pStyle w:val="Normal"/>
        <w:spacing w:before="0" w:after="40"/>
        <w:rPr>
          <w:sz w:val="16"/>
          <w:szCs w:val="12"/>
        </w:rPr>
      </w:pPr>
      <w:r>
        <w:rPr>
          <w:sz w:val="16"/>
          <w:szCs w:val="12"/>
        </w:rPr>
        <w:tab/>
        <w:tab/>
        <w:t xml:space="preserve">    </w:t>
      </w:r>
    </w:p>
    <w:tbl>
      <w:tblPr>
        <w:tblW w:w="10334" w:type="dxa"/>
        <w:jc w:val="left"/>
        <w:tblInd w:w="70" w:type="dxa"/>
        <w:tblLayout w:type="fixed"/>
        <w:tblCellMar>
          <w:top w:w="0" w:type="dxa"/>
          <w:left w:w="70" w:type="dxa"/>
          <w:bottom w:w="0" w:type="dxa"/>
          <w:right w:w="70" w:type="dxa"/>
        </w:tblCellMar>
      </w:tblPr>
      <w:tblGrid>
        <w:gridCol w:w="5100"/>
        <w:gridCol w:w="5234"/>
      </w:tblGrid>
      <w:tr>
        <w:trPr>
          <w:trHeight w:val="205" w:hRule="atLeast"/>
        </w:trPr>
        <w:tc>
          <w:tcPr>
            <w:tcW w:w="5100" w:type="dxa"/>
            <w:tcBorders>
              <w:top w:val="single" w:sz="4" w:space="0" w:color="000000"/>
              <w:left w:val="single" w:sz="4" w:space="0" w:color="000000"/>
              <w:bottom w:val="single" w:sz="4" w:space="0" w:color="000000"/>
            </w:tcBorders>
            <w:vAlign w:val="center"/>
          </w:tcPr>
          <w:p>
            <w:pPr>
              <w:pStyle w:val="Normal"/>
              <w:rPr>
                <w:sz w:val="12"/>
                <w:szCs w:val="12"/>
              </w:rPr>
            </w:pPr>
            <w:r>
              <w:rPr>
                <w:sz w:val="12"/>
                <w:szCs w:val="12"/>
              </w:rPr>
              <w:t>[Gläubiger-Identifikationsnummer (CI/Creditor Identifier)]</w:t>
            </w:r>
          </w:p>
          <w:p>
            <w:pPr>
              <w:pStyle w:val="Normal"/>
              <w:spacing w:before="0" w:after="40"/>
              <w:rPr>
                <w:b/>
                <w:bCs/>
                <w:szCs w:val="48"/>
              </w:rPr>
            </w:pPr>
            <w:r>
              <w:rPr>
                <w:b/>
                <w:bCs/>
                <w:szCs w:val="48"/>
              </w:rPr>
              <w:t>DE48ZZZ00000319205</w:t>
            </w:r>
          </w:p>
        </w:tc>
        <w:tc>
          <w:tcPr>
            <w:tcW w:w="5234" w:type="dxa"/>
            <w:tcBorders>
              <w:top w:val="single" w:sz="4" w:space="0" w:color="000000"/>
              <w:left w:val="single" w:sz="4" w:space="0" w:color="000000"/>
              <w:bottom w:val="single" w:sz="4" w:space="0" w:color="000000"/>
              <w:right w:val="single" w:sz="4" w:space="0" w:color="000000"/>
            </w:tcBorders>
            <w:vAlign w:val="center"/>
          </w:tcPr>
          <w:p>
            <w:pPr>
              <w:pStyle w:val="Normal"/>
              <w:rPr>
                <w:sz w:val="12"/>
                <w:szCs w:val="12"/>
              </w:rPr>
            </w:pPr>
            <w:r>
              <w:rPr>
                <w:sz w:val="12"/>
                <w:szCs w:val="12"/>
              </w:rPr>
              <w:t>[Mandatsreferenz]</w:t>
            </w:r>
          </w:p>
          <w:p>
            <w:pPr>
              <w:pStyle w:val="Normal"/>
              <w:spacing w:before="0" w:after="200"/>
              <w:rPr>
                <w:sz w:val="16"/>
                <w:szCs w:val="16"/>
              </w:rPr>
            </w:pPr>
            <w:r>
              <w:rPr>
                <w:sz w:val="16"/>
                <w:szCs w:val="16"/>
              </w:rPr>
            </w:r>
          </w:p>
        </w:tc>
      </w:tr>
    </w:tbl>
    <w:p>
      <w:pPr>
        <w:pStyle w:val="Normal"/>
        <w:jc w:val="both"/>
        <w:rPr/>
      </w:pPr>
      <w:r>
        <w:rPr>
          <w:sz w:val="16"/>
          <w:szCs w:val="12"/>
        </w:rPr>
        <w:br/>
        <w:br/>
      </w:r>
      <w:r>
        <w:rPr>
          <w:b/>
          <w:bCs/>
          <w:sz w:val="20"/>
          <w:szCs w:val="16"/>
        </w:rPr>
        <w:t>SEPA-Basis-Lastschriftmandat</w:t>
      </w:r>
    </w:p>
    <w:p>
      <w:pPr>
        <w:pStyle w:val="Normal"/>
        <w:rPr/>
      </w:pPr>
      <w:r>
        <w:rPr>
          <w:sz w:val="18"/>
          <w:szCs w:val="18"/>
        </w:rPr>
        <w:br/>
        <w:t>Ich/Wir ermächtige(n)</w:t>
      </w:r>
      <w:r>
        <w:rPr>
          <w:sz w:val="16"/>
          <w:szCs w:val="16"/>
        </w:rPr>
        <w:br/>
      </w:r>
    </w:p>
    <w:tbl>
      <w:tblPr>
        <w:tblW w:w="10334" w:type="dxa"/>
        <w:jc w:val="left"/>
        <w:tblInd w:w="70" w:type="dxa"/>
        <w:tblLayout w:type="fixed"/>
        <w:tblCellMar>
          <w:top w:w="0" w:type="dxa"/>
          <w:left w:w="70" w:type="dxa"/>
          <w:bottom w:w="0" w:type="dxa"/>
          <w:right w:w="70" w:type="dxa"/>
        </w:tblCellMar>
      </w:tblPr>
      <w:tblGrid>
        <w:gridCol w:w="10334"/>
      </w:tblGrid>
      <w:tr>
        <w:trPr>
          <w:trHeight w:val="205" w:hRule="atLeast"/>
        </w:trPr>
        <w:tc>
          <w:tcPr>
            <w:tcW w:w="10334" w:type="dxa"/>
            <w:tcBorders>
              <w:top w:val="single" w:sz="4" w:space="0" w:color="000000"/>
              <w:left w:val="single" w:sz="4" w:space="0" w:color="000000"/>
              <w:bottom w:val="single" w:sz="4" w:space="0" w:color="000000"/>
              <w:right w:val="single" w:sz="4" w:space="0" w:color="000000"/>
            </w:tcBorders>
            <w:vAlign w:val="center"/>
          </w:tcPr>
          <w:p>
            <w:pPr>
              <w:pStyle w:val="Normal"/>
              <w:rPr>
                <w:sz w:val="12"/>
                <w:szCs w:val="12"/>
              </w:rPr>
            </w:pPr>
            <w:r>
              <w:rPr>
                <w:sz w:val="12"/>
                <w:szCs w:val="12"/>
              </w:rPr>
              <w:t>[Name des Zahlungsempfängers]</w:t>
            </w:r>
          </w:p>
          <w:p>
            <w:pPr>
              <w:pStyle w:val="Normal"/>
              <w:spacing w:before="0" w:after="40"/>
              <w:rPr>
                <w:b/>
                <w:sz w:val="20"/>
                <w:szCs w:val="12"/>
              </w:rPr>
            </w:pPr>
            <w:r>
              <w:rPr>
                <w:b/>
                <w:sz w:val="20"/>
                <w:szCs w:val="12"/>
              </w:rPr>
              <w:t>Förderverein Schoner „ATALANTA“ e. V.</w:t>
            </w:r>
          </w:p>
        </w:tc>
      </w:tr>
    </w:tbl>
    <w:p>
      <w:pPr>
        <w:pStyle w:val="Normal"/>
        <w:rPr>
          <w:sz w:val="18"/>
          <w:szCs w:val="18"/>
        </w:rPr>
      </w:pPr>
      <w:r>
        <w:rPr>
          <w:sz w:val="18"/>
          <w:szCs w:val="18"/>
        </w:rPr>
        <w:br/>
        <w:t>Zahlungen von meinem/unserem Konto mittels Lastschrift einzuziehen. Zugleich weise(n) ich/wir mein/unser Kreditinstitut an, die von</w:t>
        <w:br/>
      </w:r>
    </w:p>
    <w:tbl>
      <w:tblPr>
        <w:tblW w:w="10334" w:type="dxa"/>
        <w:jc w:val="left"/>
        <w:tblInd w:w="70" w:type="dxa"/>
        <w:tblLayout w:type="fixed"/>
        <w:tblCellMar>
          <w:top w:w="0" w:type="dxa"/>
          <w:left w:w="70" w:type="dxa"/>
          <w:bottom w:w="0" w:type="dxa"/>
          <w:right w:w="70" w:type="dxa"/>
        </w:tblCellMar>
      </w:tblPr>
      <w:tblGrid>
        <w:gridCol w:w="10334"/>
      </w:tblGrid>
      <w:tr>
        <w:trPr>
          <w:trHeight w:val="205" w:hRule="atLeast"/>
        </w:trPr>
        <w:tc>
          <w:tcPr>
            <w:tcW w:w="10334"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Arial"/>
                <w:sz w:val="12"/>
                <w:szCs w:val="12"/>
              </w:rPr>
              <w:t xml:space="preserve"> </w:t>
            </w:r>
            <w:r>
              <w:rPr>
                <w:sz w:val="12"/>
                <w:szCs w:val="12"/>
              </w:rPr>
              <w:t>[Name des Zahlungsempfängers]</w:t>
            </w:r>
          </w:p>
          <w:p>
            <w:pPr>
              <w:pStyle w:val="Normal"/>
              <w:spacing w:before="0" w:after="40"/>
              <w:rPr>
                <w:b/>
                <w:sz w:val="20"/>
                <w:szCs w:val="12"/>
              </w:rPr>
            </w:pPr>
            <w:r>
              <w:rPr>
                <w:b/>
                <w:sz w:val="20"/>
                <w:szCs w:val="12"/>
              </w:rPr>
              <w:t>Förderverein Schoner „ATALANTA“ e. V.</w:t>
            </w:r>
          </w:p>
        </w:tc>
      </w:tr>
    </w:tbl>
    <w:p>
      <w:pPr>
        <w:pStyle w:val="Normal"/>
        <w:rPr>
          <w:sz w:val="16"/>
          <w:szCs w:val="16"/>
        </w:rPr>
      </w:pPr>
      <w:r>
        <w:rPr>
          <w:sz w:val="16"/>
          <w:szCs w:val="16"/>
        </w:rPr>
      </w:r>
    </w:p>
    <w:p>
      <w:pPr>
        <w:pStyle w:val="Normal"/>
        <w:rPr/>
      </w:pPr>
      <w:r>
        <w:rPr>
          <w:sz w:val="18"/>
          <w:szCs w:val="18"/>
        </w:rPr>
        <w:t>auf mein/unser Konto gezogenen Lastschriften einzulösen.</w:t>
        <w:br/>
        <w:br/>
      </w:r>
      <w:r>
        <w:rPr>
          <w:rFonts w:cs="O8_9915_FrutigerVRRomanxxxxxx"/>
          <w:sz w:val="18"/>
          <w:szCs w:val="18"/>
        </w:rPr>
        <w:t>Hinweis: Ich kann/Wir können innerhalb von acht Wochen, beginnend mit dem Belastungsdatum, die Erstattung des belasteten Betrags verlangen. Es gelten dabei die mit meinem/unserem Kreditinstitut vereinbarten Bedingungen.</w:t>
      </w:r>
    </w:p>
    <w:p>
      <w:pPr>
        <w:pStyle w:val="Normal"/>
        <w:rPr>
          <w:sz w:val="16"/>
          <w:szCs w:val="16"/>
        </w:rPr>
      </w:pPr>
      <w:r>
        <w:rPr>
          <w:sz w:val="16"/>
          <w:szCs w:val="16"/>
        </w:rPr>
      </w:r>
    </w:p>
    <w:tbl>
      <w:tblPr>
        <w:tblW w:w="10334" w:type="dxa"/>
        <w:jc w:val="left"/>
        <w:tblInd w:w="70" w:type="dxa"/>
        <w:tblLayout w:type="fixed"/>
        <w:tblCellMar>
          <w:top w:w="0" w:type="dxa"/>
          <w:left w:w="70" w:type="dxa"/>
          <w:bottom w:w="0" w:type="dxa"/>
          <w:right w:w="70" w:type="dxa"/>
        </w:tblCellMar>
      </w:tblPr>
      <w:tblGrid>
        <w:gridCol w:w="10334"/>
      </w:tblGrid>
      <w:tr>
        <w:trPr>
          <w:trHeight w:val="459" w:hRule="atLeast"/>
        </w:trPr>
        <w:tc>
          <w:tcPr>
            <w:tcW w:w="10334"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Arial"/>
                <w:sz w:val="12"/>
                <w:szCs w:val="12"/>
              </w:rPr>
              <w:t xml:space="preserve"> </w:t>
            </w:r>
            <w:r>
              <w:rPr>
                <w:sz w:val="12"/>
                <w:szCs w:val="12"/>
              </w:rPr>
              <w:t>Kontoinhaber /Zahlungspflichtiger (Vorname, Name, Straße, Hausnummer, PLZ, Ort)</w:t>
            </w:r>
          </w:p>
          <w:p>
            <w:pPr>
              <w:pStyle w:val="Normal"/>
              <w:spacing w:before="0" w:after="40"/>
              <w:rPr>
                <w:sz w:val="20"/>
                <w:szCs w:val="12"/>
              </w:rPr>
            </w:pPr>
            <w:r>
              <w:rPr>
                <w:sz w:val="20"/>
                <w:szCs w:val="12"/>
              </w:rPr>
            </w:r>
          </w:p>
        </w:tc>
      </w:tr>
    </w:tbl>
    <w:p>
      <w:pPr>
        <w:pStyle w:val="Normal"/>
        <w:rPr>
          <w:sz w:val="16"/>
          <w:szCs w:val="16"/>
        </w:rPr>
      </w:pPr>
      <w:r>
        <w:rPr>
          <w:sz w:val="16"/>
          <w:szCs w:val="16"/>
        </w:rPr>
      </w:r>
    </w:p>
    <w:tbl>
      <w:tblPr>
        <w:tblW w:w="10334" w:type="dxa"/>
        <w:jc w:val="left"/>
        <w:tblInd w:w="70" w:type="dxa"/>
        <w:tblLayout w:type="fixed"/>
        <w:tblCellMar>
          <w:top w:w="0" w:type="dxa"/>
          <w:left w:w="70" w:type="dxa"/>
          <w:bottom w:w="0" w:type="dxa"/>
          <w:right w:w="70" w:type="dxa"/>
        </w:tblCellMar>
      </w:tblPr>
      <w:tblGrid>
        <w:gridCol w:w="10334"/>
      </w:tblGrid>
      <w:tr>
        <w:trPr>
          <w:trHeight w:val="488" w:hRule="atLeast"/>
        </w:trPr>
        <w:tc>
          <w:tcPr>
            <w:tcW w:w="10334"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Arial"/>
                <w:sz w:val="12"/>
                <w:szCs w:val="12"/>
              </w:rPr>
              <w:t xml:space="preserve"> </w:t>
            </w:r>
            <w:r>
              <w:rPr>
                <w:sz w:val="12"/>
                <w:szCs w:val="12"/>
              </w:rPr>
              <w:t>Kreditinstitut</w:t>
            </w:r>
          </w:p>
          <w:p>
            <w:pPr>
              <w:pStyle w:val="Normal"/>
              <w:spacing w:before="0" w:after="40"/>
              <w:rPr>
                <w:b/>
                <w:sz w:val="20"/>
                <w:szCs w:val="12"/>
              </w:rPr>
            </w:pPr>
            <w:r>
              <w:rPr>
                <w:b/>
                <w:sz w:val="20"/>
                <w:szCs w:val="12"/>
              </w:rPr>
            </w:r>
          </w:p>
        </w:tc>
      </w:tr>
    </w:tbl>
    <w:p>
      <w:pPr>
        <w:pStyle w:val="Normal"/>
        <w:rPr>
          <w:sz w:val="16"/>
          <w:szCs w:val="16"/>
        </w:rPr>
      </w:pPr>
      <w:r>
        <w:rPr>
          <w:sz w:val="16"/>
          <w:szCs w:val="16"/>
        </w:rPr>
      </w:r>
    </w:p>
    <w:tbl>
      <w:tblPr>
        <w:tblW w:w="10334" w:type="dxa"/>
        <w:jc w:val="left"/>
        <w:tblInd w:w="70" w:type="dxa"/>
        <w:tblLayout w:type="fixed"/>
        <w:tblCellMar>
          <w:top w:w="0" w:type="dxa"/>
          <w:left w:w="70" w:type="dxa"/>
          <w:bottom w:w="0" w:type="dxa"/>
          <w:right w:w="70" w:type="dxa"/>
        </w:tblCellMar>
      </w:tblPr>
      <w:tblGrid>
        <w:gridCol w:w="5137"/>
        <w:gridCol w:w="5197"/>
      </w:tblGrid>
      <w:tr>
        <w:trPr>
          <w:trHeight w:val="465" w:hRule="atLeast"/>
        </w:trPr>
        <w:tc>
          <w:tcPr>
            <w:tcW w:w="5137" w:type="dxa"/>
            <w:tcBorders>
              <w:top w:val="single" w:sz="4" w:space="0" w:color="000000"/>
              <w:left w:val="single" w:sz="4" w:space="0" w:color="000000"/>
              <w:bottom w:val="single" w:sz="4" w:space="0" w:color="000000"/>
            </w:tcBorders>
            <w:vAlign w:val="center"/>
          </w:tcPr>
          <w:p>
            <w:pPr>
              <w:pStyle w:val="Normal"/>
              <w:rPr/>
            </w:pPr>
            <w:r>
              <w:rPr>
                <w:rFonts w:eastAsia="Arial"/>
                <w:sz w:val="12"/>
                <w:szCs w:val="12"/>
              </w:rPr>
              <w:t xml:space="preserve"> </w:t>
            </w:r>
            <w:r>
              <w:rPr>
                <w:sz w:val="12"/>
                <w:szCs w:val="12"/>
              </w:rPr>
              <w:t>BIC</w:t>
            </w:r>
            <w:r>
              <w:rPr>
                <w:sz w:val="10"/>
                <w:szCs w:val="12"/>
              </w:rPr>
              <w:t xml:space="preserve"> </w:t>
            </w:r>
            <w:r>
              <w:rPr>
                <w:sz w:val="16"/>
                <w:szCs w:val="16"/>
                <w:vertAlign w:val="superscript"/>
              </w:rPr>
              <w:t>1)</w:t>
            </w:r>
          </w:p>
          <w:p>
            <w:pPr>
              <w:pStyle w:val="Normal"/>
              <w:rPr>
                <w:b/>
                <w:sz w:val="20"/>
                <w:szCs w:val="12"/>
              </w:rPr>
            </w:pPr>
            <w:r>
              <w:rPr>
                <w:b/>
                <w:sz w:val="20"/>
                <w:szCs w:val="12"/>
              </w:rPr>
            </w:r>
          </w:p>
        </w:tc>
        <w:tc>
          <w:tcPr>
            <w:tcW w:w="519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40"/>
              <w:rPr>
                <w:sz w:val="12"/>
                <w:szCs w:val="12"/>
              </w:rPr>
            </w:pPr>
            <w:r>
              <w:rPr>
                <w:sz w:val="12"/>
                <w:szCs w:val="12"/>
              </w:rPr>
              <w:t>IBAN</w:t>
            </w:r>
          </w:p>
          <w:p>
            <w:pPr>
              <w:pStyle w:val="Normal"/>
              <w:spacing w:before="0" w:after="40"/>
              <w:rPr>
                <w:b/>
                <w:sz w:val="20"/>
                <w:szCs w:val="12"/>
              </w:rPr>
            </w:pPr>
            <w:r>
              <w:rPr>
                <w:b/>
                <w:sz w:val="20"/>
                <w:szCs w:val="12"/>
              </w:rPr>
              <w:t xml:space="preserve">DE </w:t>
            </w:r>
          </w:p>
        </w:tc>
      </w:tr>
    </w:tbl>
    <w:p>
      <w:pPr>
        <w:pStyle w:val="Normal"/>
        <w:rPr/>
      </w:pPr>
      <w:r>
        <w:rPr>
          <w:sz w:val="10"/>
          <w:szCs w:val="12"/>
        </w:rPr>
        <w:br/>
      </w:r>
      <w:r>
        <w:rPr>
          <w:sz w:val="12"/>
          <w:szCs w:val="12"/>
        </w:rPr>
        <w:t>1) Hinweis: Ab 01.02.2014 kann die Angabe des BIC entfallen, wenn die IBAN mit DE beginnt.</w:t>
      </w:r>
    </w:p>
    <w:p>
      <w:pPr>
        <w:pStyle w:val="Normal"/>
        <w:rPr>
          <w:sz w:val="16"/>
          <w:szCs w:val="16"/>
        </w:rPr>
      </w:pPr>
      <w:r>
        <w:rPr>
          <w:sz w:val="16"/>
          <w:szCs w:val="16"/>
        </w:rPr>
      </w:r>
    </w:p>
    <w:p>
      <w:pPr>
        <w:pStyle w:val="Normal"/>
        <w:rPr>
          <w:sz w:val="16"/>
          <w:szCs w:val="16"/>
        </w:rPr>
      </w:pPr>
      <w:r>
        <w:rPr>
          <w:sz w:val="16"/>
          <w:szCs w:val="16"/>
        </w:rPr>
      </w:r>
    </w:p>
    <w:p>
      <w:pPr>
        <w:pStyle w:val="Normal"/>
        <w:rPr>
          <w:sz w:val="16"/>
          <w:szCs w:val="16"/>
        </w:rPr>
      </w:pPr>
      <w:r>
        <w:rPr>
          <w:sz w:val="16"/>
          <w:szCs w:val="16"/>
        </w:rPr>
      </w:r>
    </w:p>
    <w:p>
      <w:pPr>
        <w:pStyle w:val="Normal"/>
        <w:rPr>
          <w:sz w:val="16"/>
          <w:szCs w:val="16"/>
        </w:rPr>
      </w:pPr>
      <w:r>
        <w:rPr>
          <w:sz w:val="16"/>
          <w:szCs w:val="16"/>
        </w:rPr>
      </w:r>
    </w:p>
    <w:tbl>
      <w:tblPr>
        <w:tblW w:w="10334" w:type="dxa"/>
        <w:jc w:val="left"/>
        <w:tblInd w:w="70" w:type="dxa"/>
        <w:tblLayout w:type="fixed"/>
        <w:tblCellMar>
          <w:top w:w="0" w:type="dxa"/>
          <w:left w:w="70" w:type="dxa"/>
          <w:bottom w:w="0" w:type="dxa"/>
          <w:right w:w="70" w:type="dxa"/>
        </w:tblCellMar>
      </w:tblPr>
      <w:tblGrid>
        <w:gridCol w:w="5137"/>
        <w:gridCol w:w="5197"/>
      </w:tblGrid>
      <w:tr>
        <w:trPr>
          <w:trHeight w:val="406" w:hRule="atLeast"/>
        </w:trPr>
        <w:tc>
          <w:tcPr>
            <w:tcW w:w="5137" w:type="dxa"/>
            <w:tcBorders>
              <w:top w:val="single" w:sz="4" w:space="0" w:color="000000"/>
              <w:left w:val="single" w:sz="4" w:space="0" w:color="000000"/>
              <w:bottom w:val="single" w:sz="4" w:space="0" w:color="000000"/>
            </w:tcBorders>
          </w:tcPr>
          <w:p>
            <w:pPr>
              <w:pStyle w:val="Normal"/>
              <w:rPr>
                <w:sz w:val="12"/>
                <w:szCs w:val="12"/>
              </w:rPr>
            </w:pPr>
            <w:r>
              <w:rPr>
                <w:sz w:val="12"/>
                <w:szCs w:val="12"/>
              </w:rPr>
              <w:t>Ort, Datum</w:t>
            </w:r>
          </w:p>
          <w:p>
            <w:pPr>
              <w:pStyle w:val="Normal"/>
              <w:rPr>
                <w:sz w:val="20"/>
                <w:szCs w:val="12"/>
              </w:rPr>
            </w:pPr>
            <w:r>
              <w:rPr>
                <w:sz w:val="20"/>
                <w:szCs w:val="12"/>
              </w:rPr>
            </w:r>
          </w:p>
          <w:p>
            <w:pPr>
              <w:pStyle w:val="Normal"/>
              <w:rPr>
                <w:sz w:val="20"/>
                <w:szCs w:val="12"/>
              </w:rPr>
            </w:pPr>
            <w:r>
              <w:rPr>
                <w:sz w:val="20"/>
                <w:szCs w:val="12"/>
              </w:rPr>
            </w:r>
          </w:p>
          <w:p>
            <w:pPr>
              <w:pStyle w:val="Normal"/>
              <w:rPr>
                <w:sz w:val="20"/>
                <w:szCs w:val="12"/>
              </w:rPr>
            </w:pPr>
            <w:r>
              <w:rPr>
                <w:sz w:val="20"/>
                <w:szCs w:val="12"/>
              </w:rPr>
            </w:r>
          </w:p>
        </w:tc>
        <w:tc>
          <w:tcPr>
            <w:tcW w:w="5197" w:type="dxa"/>
            <w:tcBorders>
              <w:top w:val="single" w:sz="4" w:space="0" w:color="000000"/>
              <w:left w:val="single" w:sz="4" w:space="0" w:color="000000"/>
              <w:bottom w:val="single" w:sz="4" w:space="0" w:color="000000"/>
              <w:right w:val="single" w:sz="4" w:space="0" w:color="000000"/>
            </w:tcBorders>
            <w:vAlign w:val="center"/>
          </w:tcPr>
          <w:p>
            <w:pPr>
              <w:pStyle w:val="Normal"/>
              <w:rPr>
                <w:sz w:val="12"/>
                <w:szCs w:val="12"/>
              </w:rPr>
            </w:pPr>
            <w:r>
              <w:rPr>
                <w:sz w:val="12"/>
                <w:szCs w:val="12"/>
              </w:rPr>
              <w:t>Unterschrift (Zahlungspflichtiger)</w:t>
            </w:r>
          </w:p>
          <w:p>
            <w:pPr>
              <w:pStyle w:val="Normal"/>
              <w:spacing w:before="0" w:after="40"/>
              <w:rPr>
                <w:b/>
                <w:sz w:val="20"/>
                <w:szCs w:val="12"/>
              </w:rPr>
            </w:pPr>
            <w:r>
              <w:rPr>
                <w:b/>
                <w:sz w:val="20"/>
                <w:szCs w:val="12"/>
              </w:rPr>
            </w:r>
          </w:p>
          <w:p>
            <w:pPr>
              <w:pStyle w:val="Normal"/>
              <w:spacing w:before="0" w:after="40"/>
              <w:rPr>
                <w:b/>
                <w:sz w:val="20"/>
                <w:szCs w:val="12"/>
              </w:rPr>
            </w:pPr>
            <w:r>
              <w:rPr>
                <w:b/>
                <w:sz w:val="20"/>
                <w:szCs w:val="12"/>
              </w:rPr>
            </w:r>
          </w:p>
          <w:p>
            <w:pPr>
              <w:pStyle w:val="Normal"/>
              <w:spacing w:before="0" w:after="40"/>
              <w:rPr>
                <w:b/>
                <w:sz w:val="20"/>
                <w:szCs w:val="12"/>
              </w:rPr>
            </w:pPr>
            <w:r>
              <w:rPr>
                <w:b/>
                <w:sz w:val="20"/>
                <w:szCs w:val="12"/>
              </w:rPr>
            </w:r>
          </w:p>
        </w:tc>
      </w:tr>
    </w:tbl>
    <w:p>
      <w:pPr>
        <w:pStyle w:val="Normal"/>
        <w:rPr>
          <w:sz w:val="16"/>
          <w:szCs w:val="16"/>
        </w:rPr>
      </w:pPr>
      <w:r>
        <w:rPr>
          <w:sz w:val="16"/>
          <w:szCs w:val="16"/>
        </w:rPr>
      </w:r>
    </w:p>
    <w:p>
      <w:pPr>
        <w:pStyle w:val="Normal"/>
        <w:rPr/>
      </w:pPr>
      <w:r>
        <w:rPr/>
      </w:r>
    </w:p>
    <w:p>
      <w:pPr>
        <w:pStyle w:val="Normal"/>
        <w:rPr/>
      </w:pPr>
      <w:r>
        <w:rPr/>
      </w:r>
      <w:r>
        <w:br w:type="page"/>
      </w:r>
    </w:p>
    <w:p>
      <w:pPr>
        <w:pStyle w:val="Header"/>
        <w:spacing w:lineRule="auto" w:line="240" w:before="0" w:after="0"/>
        <w:ind w:hanging="0" w:left="0"/>
        <w:jc w:val="center"/>
        <w:rPr>
          <w:rFonts w:ascii="Arial" w:hAnsi="Arial" w:cs="Arial"/>
          <w:b/>
          <w:sz w:val="18"/>
          <w:szCs w:val="16"/>
        </w:rPr>
      </w:pPr>
      <w:r>
        <w:rPr/>
        <w:drawing>
          <wp:inline distT="0" distB="0" distL="0" distR="0">
            <wp:extent cx="923290" cy="666750"/>
            <wp:effectExtent l="0" t="0" r="0" b="0"/>
            <wp:docPr id="5"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2"/>
                    <pic:cNvPicPr>
                      <a:picLocks noChangeAspect="1" noChangeArrowheads="1"/>
                    </pic:cNvPicPr>
                  </pic:nvPicPr>
                  <pic:blipFill>
                    <a:blip r:embed="rId5"/>
                    <a:srcRect l="0" t="-109" r="0" b="-109"/>
                    <a:stretch>
                      <a:fillRect/>
                    </a:stretch>
                  </pic:blipFill>
                  <pic:spPr bwMode="auto">
                    <a:xfrm>
                      <a:off x="0" y="0"/>
                      <a:ext cx="923290" cy="666750"/>
                    </a:xfrm>
                    <a:prstGeom prst="rect">
                      <a:avLst/>
                    </a:prstGeom>
                    <a:noFill/>
                  </pic:spPr>
                </pic:pic>
              </a:graphicData>
            </a:graphic>
          </wp:inline>
        </w:drawing>
      </w:r>
    </w:p>
    <w:p>
      <w:pPr>
        <w:pStyle w:val="Normal"/>
        <w:jc w:val="center"/>
        <w:rPr>
          <w:sz w:val="32"/>
          <w:szCs w:val="32"/>
        </w:rPr>
      </w:pPr>
      <w:r>
        <w:rPr>
          <w:b/>
          <w:position w:val="19"/>
          <w:sz w:val="32"/>
          <w:szCs w:val="32"/>
        </w:rPr>
        <w:t>Förderverein Schoner “ATALANTA“ e. V.</w:t>
      </w:r>
    </w:p>
    <w:p>
      <w:pPr>
        <w:pStyle w:val="Normal"/>
        <w:spacing w:before="0" w:after="113"/>
        <w:jc w:val="center"/>
        <w:rPr>
          <w:b/>
          <w:bCs/>
          <w:sz w:val="28"/>
          <w:szCs w:val="28"/>
        </w:rPr>
      </w:pPr>
      <w:r>
        <w:rPr>
          <w:b/>
          <w:bCs/>
          <w:sz w:val="28"/>
          <w:szCs w:val="28"/>
        </w:rPr>
        <w:t>Datenschutzerklärung</w:t>
      </w:r>
    </w:p>
    <w:p>
      <w:pPr>
        <w:pStyle w:val="BodyText"/>
        <w:rPr>
          <w:sz w:val="24"/>
          <w:szCs w:val="24"/>
        </w:rPr>
      </w:pPr>
      <w:r>
        <w:rPr>
          <w:sz w:val="24"/>
          <w:szCs w:val="24"/>
        </w:rPr>
        <w:t xml:space="preserve">Der </w:t>
      </w:r>
      <w:r>
        <w:rPr>
          <w:sz w:val="24"/>
          <w:szCs w:val="24"/>
        </w:rPr>
        <w:t>Förderverein Schoner „ATALANTA“ e. V.</w:t>
      </w:r>
      <w:r>
        <w:rPr>
          <w:sz w:val="24"/>
          <w:szCs w:val="24"/>
        </w:rPr>
        <w:t xml:space="preserve"> nimmt den Schutz personenbezogener Daten sehr ernst. Wir verarbeiten personenbezogene Daten ausschließlich im Rahmen der gesetzli</w:t>
        <w:softHyphen/>
        <w:t>chen Vorschriften der Datenschutz-Grundverordnung (DSGVO).</w:t>
      </w:r>
    </w:p>
    <w:p>
      <w:pPr>
        <w:pStyle w:val="BodyText"/>
        <w:rPr>
          <w:b/>
          <w:bCs/>
          <w:sz w:val="24"/>
          <w:szCs w:val="24"/>
        </w:rPr>
      </w:pPr>
      <w:r>
        <w:rPr>
          <w:b/>
          <w:bCs/>
          <w:sz w:val="24"/>
          <w:szCs w:val="24"/>
        </w:rPr>
        <w:t>1. Verantwortlicher</w:t>
      </w:r>
    </w:p>
    <w:p>
      <w:pPr>
        <w:pStyle w:val="BodyText"/>
        <w:spacing w:before="0" w:after="57"/>
        <w:rPr>
          <w:sz w:val="24"/>
          <w:szCs w:val="24"/>
        </w:rPr>
      </w:pPr>
      <w:r>
        <w:rPr>
          <w:sz w:val="24"/>
          <w:szCs w:val="24"/>
        </w:rPr>
        <w:t>Förderverein Schoner „ATALANTA“ e. V.</w:t>
      </w:r>
    </w:p>
    <w:p>
      <w:pPr>
        <w:pStyle w:val="BodyText"/>
        <w:spacing w:before="0" w:after="57"/>
        <w:rPr>
          <w:sz w:val="24"/>
          <w:szCs w:val="24"/>
        </w:rPr>
      </w:pPr>
      <w:r>
        <w:rPr>
          <w:sz w:val="24"/>
          <w:szCs w:val="24"/>
        </w:rPr>
        <w:t>Holzdamm 1</w:t>
      </w:r>
    </w:p>
    <w:p>
      <w:pPr>
        <w:pStyle w:val="BodyText"/>
        <w:spacing w:before="0" w:after="57"/>
        <w:rPr>
          <w:sz w:val="24"/>
          <w:szCs w:val="24"/>
        </w:rPr>
      </w:pPr>
      <w:r>
        <w:rPr>
          <w:sz w:val="24"/>
          <w:szCs w:val="24"/>
        </w:rPr>
        <w:t>23966 Wismar</w:t>
      </w:r>
    </w:p>
    <w:p>
      <w:pPr>
        <w:pStyle w:val="BodyText"/>
        <w:spacing w:before="0" w:after="57"/>
        <w:rPr>
          <w:sz w:val="24"/>
          <w:szCs w:val="24"/>
        </w:rPr>
      </w:pPr>
      <w:r>
        <w:rPr>
          <w:sz w:val="24"/>
          <w:szCs w:val="24"/>
        </w:rPr>
        <w:t>Vertreten durch den Vorstand</w:t>
      </w:r>
    </w:p>
    <w:p>
      <w:pPr>
        <w:pStyle w:val="BodyText"/>
        <w:spacing w:before="0" w:after="57"/>
        <w:rPr>
          <w:sz w:val="24"/>
          <w:szCs w:val="24"/>
        </w:rPr>
      </w:pPr>
      <w:r>
        <w:rPr>
          <w:sz w:val="24"/>
          <w:szCs w:val="24"/>
        </w:rPr>
        <w:t xml:space="preserve">E-Mail: </w:t>
      </w:r>
      <w:r>
        <w:rPr>
          <w:sz w:val="24"/>
          <w:szCs w:val="24"/>
        </w:rPr>
        <w:t>schoner-atalanta@t-online.de</w:t>
      </w:r>
    </w:p>
    <w:p>
      <w:pPr>
        <w:pStyle w:val="BodyText"/>
        <w:rPr>
          <w:b/>
          <w:bCs/>
          <w:sz w:val="24"/>
          <w:szCs w:val="24"/>
        </w:rPr>
      </w:pPr>
      <w:r>
        <w:rPr>
          <w:b/>
          <w:bCs/>
          <w:sz w:val="24"/>
          <w:szCs w:val="24"/>
        </w:rPr>
        <w:t>2. Zweck der Datenverarbeitung</w:t>
      </w:r>
    </w:p>
    <w:p>
      <w:pPr>
        <w:pStyle w:val="BodyText"/>
        <w:rPr>
          <w:sz w:val="24"/>
          <w:szCs w:val="24"/>
        </w:rPr>
      </w:pPr>
      <w:r>
        <w:rPr>
          <w:sz w:val="24"/>
          <w:szCs w:val="24"/>
        </w:rPr>
        <w:t>Wir verarbeiten personenbezogene Daten unserer Mitglieder (z. B. Name, Adresse, E-Mail-Adresse, Bankverbindung) zur</w:t>
      </w:r>
    </w:p>
    <w:p>
      <w:pPr>
        <w:pStyle w:val="BodyText"/>
        <w:numPr>
          <w:ilvl w:val="0"/>
          <w:numId w:val="5"/>
        </w:numPr>
        <w:spacing w:before="0" w:after="57"/>
        <w:rPr>
          <w:sz w:val="24"/>
          <w:szCs w:val="24"/>
        </w:rPr>
      </w:pPr>
      <w:r>
        <w:rPr>
          <w:sz w:val="24"/>
          <w:szCs w:val="24"/>
        </w:rPr>
        <w:t>Mitgliederverwaltung</w:t>
      </w:r>
    </w:p>
    <w:p>
      <w:pPr>
        <w:pStyle w:val="BodyText"/>
        <w:numPr>
          <w:ilvl w:val="0"/>
          <w:numId w:val="5"/>
        </w:numPr>
        <w:spacing w:before="0" w:after="57"/>
        <w:rPr>
          <w:sz w:val="24"/>
          <w:szCs w:val="24"/>
        </w:rPr>
      </w:pPr>
      <w:r>
        <w:rPr>
          <w:sz w:val="24"/>
          <w:szCs w:val="24"/>
        </w:rPr>
        <w:t>Beitragserhebung</w:t>
      </w:r>
    </w:p>
    <w:p>
      <w:pPr>
        <w:pStyle w:val="BodyText"/>
        <w:numPr>
          <w:ilvl w:val="0"/>
          <w:numId w:val="5"/>
        </w:numPr>
        <w:spacing w:before="0" w:after="57"/>
        <w:rPr>
          <w:sz w:val="24"/>
          <w:szCs w:val="24"/>
        </w:rPr>
      </w:pPr>
      <w:r>
        <w:rPr>
          <w:sz w:val="24"/>
          <w:szCs w:val="24"/>
        </w:rPr>
        <w:t>Kommunikation im Rahmen der Vereinsarbeit</w:t>
      </w:r>
    </w:p>
    <w:p>
      <w:pPr>
        <w:pStyle w:val="BodyText"/>
        <w:numPr>
          <w:ilvl w:val="0"/>
          <w:numId w:val="5"/>
        </w:numPr>
        <w:spacing w:before="0" w:after="57"/>
        <w:rPr>
          <w:sz w:val="24"/>
          <w:szCs w:val="24"/>
        </w:rPr>
      </w:pPr>
      <w:r>
        <w:rPr>
          <w:sz w:val="24"/>
          <w:szCs w:val="24"/>
        </w:rPr>
        <w:t xml:space="preserve">zusätzlich bei Crewmitgliedern: </w:t>
      </w:r>
    </w:p>
    <w:p>
      <w:pPr>
        <w:pStyle w:val="BodyText"/>
        <w:numPr>
          <w:ilvl w:val="1"/>
          <w:numId w:val="5"/>
        </w:numPr>
        <w:spacing w:before="0" w:after="57"/>
        <w:rPr>
          <w:sz w:val="24"/>
          <w:szCs w:val="24"/>
        </w:rPr>
      </w:pPr>
      <w:r>
        <w:rPr>
          <w:sz w:val="24"/>
          <w:szCs w:val="24"/>
        </w:rPr>
        <w:t>Qualifizierungsnachweise</w:t>
      </w:r>
    </w:p>
    <w:p>
      <w:pPr>
        <w:pStyle w:val="BodyText"/>
        <w:numPr>
          <w:ilvl w:val="1"/>
          <w:numId w:val="5"/>
        </w:numPr>
        <w:spacing w:before="0" w:after="57"/>
        <w:rPr>
          <w:sz w:val="24"/>
          <w:szCs w:val="24"/>
        </w:rPr>
      </w:pPr>
      <w:r>
        <w:rPr>
          <w:sz w:val="24"/>
          <w:szCs w:val="24"/>
        </w:rPr>
        <w:t>Daten im Rahmen der Creweinsatzplanung</w:t>
      </w:r>
    </w:p>
    <w:p>
      <w:pPr>
        <w:pStyle w:val="BodyText"/>
        <w:numPr>
          <w:ilvl w:val="1"/>
          <w:numId w:val="5"/>
        </w:numPr>
        <w:spacing w:before="0" w:after="57"/>
        <w:rPr>
          <w:sz w:val="24"/>
          <w:szCs w:val="24"/>
        </w:rPr>
      </w:pPr>
      <w:r>
        <w:rPr>
          <w:sz w:val="24"/>
          <w:szCs w:val="24"/>
        </w:rPr>
        <w:t>Fotos für Öffentlichkeitsarbeit</w:t>
      </w:r>
    </w:p>
    <w:p>
      <w:pPr>
        <w:pStyle w:val="BodyText"/>
        <w:numPr>
          <w:ilvl w:val="1"/>
          <w:numId w:val="5"/>
        </w:numPr>
        <w:spacing w:before="0" w:after="57"/>
        <w:rPr>
          <w:sz w:val="24"/>
          <w:szCs w:val="24"/>
        </w:rPr>
      </w:pPr>
      <w:r>
        <w:rPr>
          <w:sz w:val="24"/>
          <w:szCs w:val="24"/>
        </w:rPr>
        <w:t>berufliche Befähigungen</w:t>
      </w:r>
    </w:p>
    <w:p>
      <w:pPr>
        <w:pStyle w:val="BodyText"/>
        <w:rPr>
          <w:b/>
          <w:bCs/>
          <w:sz w:val="24"/>
          <w:szCs w:val="24"/>
        </w:rPr>
      </w:pPr>
      <w:r>
        <w:rPr>
          <w:b/>
          <w:bCs/>
          <w:sz w:val="24"/>
          <w:szCs w:val="24"/>
        </w:rPr>
        <w:t>3. Rechtsgrundlage</w:t>
      </w:r>
    </w:p>
    <w:p>
      <w:pPr>
        <w:pStyle w:val="BodyText"/>
        <w:rPr>
          <w:sz w:val="24"/>
          <w:szCs w:val="24"/>
        </w:rPr>
      </w:pPr>
      <w:r>
        <w:rPr>
          <w:sz w:val="24"/>
          <w:szCs w:val="24"/>
        </w:rPr>
        <w:t>Die Verarbeitung erfolgt gemäß Art. 6 Abs. 1 lit. b DSGVO (Erfüllung der Mitgliedschaft) so</w:t>
        <w:softHyphen/>
        <w:t>wie Art. 6 Abs. 1 lit. c DSGVO (gesetzliche Verpflichtungen).</w:t>
      </w:r>
    </w:p>
    <w:p>
      <w:pPr>
        <w:pStyle w:val="BodyText"/>
        <w:rPr>
          <w:b/>
          <w:bCs/>
          <w:sz w:val="24"/>
          <w:szCs w:val="24"/>
        </w:rPr>
      </w:pPr>
      <w:r>
        <w:rPr>
          <w:b/>
          <w:bCs/>
          <w:sz w:val="24"/>
          <w:szCs w:val="24"/>
        </w:rPr>
        <w:t>4. Weitergabe von Daten</w:t>
      </w:r>
    </w:p>
    <w:p>
      <w:pPr>
        <w:pStyle w:val="BodyText"/>
        <w:rPr>
          <w:sz w:val="24"/>
          <w:szCs w:val="24"/>
        </w:rPr>
      </w:pPr>
      <w:r>
        <w:rPr>
          <w:sz w:val="24"/>
          <w:szCs w:val="24"/>
        </w:rPr>
        <w:t>Eine Weitergabe personenbezogener Daten an Dritte erfolgt nicht, außer wenn dies zur Erfül</w:t>
        <w:softHyphen/>
        <w:t>lung gesetzlicher Pflichten erforderlich ist.</w:t>
      </w:r>
    </w:p>
    <w:p>
      <w:pPr>
        <w:pStyle w:val="BodyText"/>
        <w:rPr>
          <w:b/>
          <w:bCs/>
          <w:sz w:val="24"/>
          <w:szCs w:val="24"/>
        </w:rPr>
      </w:pPr>
      <w:r>
        <w:rPr>
          <w:b/>
          <w:bCs/>
          <w:sz w:val="24"/>
          <w:szCs w:val="24"/>
        </w:rPr>
        <w:t>5. Speicherdauer</w:t>
      </w:r>
    </w:p>
    <w:p>
      <w:pPr>
        <w:pStyle w:val="BodyText"/>
        <w:rPr>
          <w:sz w:val="24"/>
          <w:szCs w:val="24"/>
        </w:rPr>
      </w:pPr>
      <w:r>
        <w:rPr>
          <w:sz w:val="24"/>
          <w:szCs w:val="24"/>
        </w:rPr>
        <w:t>Personenbezogene Daten werden nur so lange gespeichert, wie dies für die genannten Zwe</w:t>
        <w:softHyphen/>
        <w:t>cke erforderlich ist oder gesetzliche Aufbewahrungspflichten bestehen.</w:t>
      </w:r>
    </w:p>
    <w:p>
      <w:pPr>
        <w:pStyle w:val="BodyText"/>
        <w:rPr>
          <w:b/>
          <w:bCs/>
          <w:sz w:val="24"/>
          <w:szCs w:val="24"/>
        </w:rPr>
      </w:pPr>
      <w:r>
        <w:rPr>
          <w:b/>
          <w:bCs/>
          <w:sz w:val="24"/>
          <w:szCs w:val="24"/>
        </w:rPr>
        <w:t>6. Rechte der betroffenen Personen</w:t>
      </w:r>
    </w:p>
    <w:p>
      <w:pPr>
        <w:pStyle w:val="BodyText"/>
        <w:rPr>
          <w:sz w:val="24"/>
          <w:szCs w:val="24"/>
        </w:rPr>
      </w:pPr>
      <w:r>
        <w:rPr>
          <w:sz w:val="24"/>
          <w:szCs w:val="24"/>
        </w:rPr>
        <w:t>Betroffene haben das Recht auf Auskunft, Berichtigung, Löschung, Einschränkung der Verar</w:t>
        <w:softHyphen/>
        <w:t>beitung sowie auf Datenübertragbarkeit. Außerdem besteht ein Beschwerderecht bei der zu</w:t>
        <w:softHyphen/>
        <w:t>ständigen Datenschutzaufsichtsbehörde.</w:t>
      </w:r>
    </w:p>
    <w:p>
      <w:pPr>
        <w:pStyle w:val="BodyText"/>
        <w:rPr>
          <w:b/>
          <w:bCs/>
          <w:sz w:val="24"/>
          <w:szCs w:val="24"/>
        </w:rPr>
      </w:pPr>
      <w:r>
        <w:rPr>
          <w:b/>
          <w:bCs/>
          <w:sz w:val="24"/>
          <w:szCs w:val="24"/>
        </w:rPr>
        <w:t>7. Kontakt Datenschutz</w:t>
      </w:r>
    </w:p>
    <w:p>
      <w:pPr>
        <w:pStyle w:val="BodyText"/>
        <w:rPr>
          <w:sz w:val="24"/>
          <w:szCs w:val="24"/>
        </w:rPr>
      </w:pPr>
      <w:r>
        <w:rPr>
          <w:sz w:val="24"/>
          <w:szCs w:val="24"/>
        </w:rPr>
        <w:t>Anfragen zum Datenschutz richten Sie bitte an:</w:t>
      </w:r>
    </w:p>
    <w:p>
      <w:pPr>
        <w:pStyle w:val="BodyText"/>
        <w:spacing w:before="0" w:after="120"/>
        <w:rPr>
          <w:sz w:val="24"/>
          <w:szCs w:val="24"/>
        </w:rPr>
      </w:pPr>
      <w:r>
        <w:rPr>
          <w:rFonts w:cs="Calibri" w:ascii="Calibri" w:hAnsi="Calibri"/>
          <w:b/>
          <w:color w:val="000000"/>
          <w:sz w:val="22"/>
          <w:szCs w:val="22"/>
          <w:lang w:eastAsia="de-DE"/>
        </w:rPr>
        <w:t>technik@ss-atalanta.de</w:t>
      </w:r>
    </w:p>
    <w:sectPr>
      <w:footnotePr>
        <w:numFmt w:val="decimal"/>
      </w:footnotePr>
      <w:type w:val="nextPage"/>
      <w:pgSz w:w="11906" w:h="16838"/>
      <w:pgMar w:left="1134" w:right="512" w:gutter="0" w:header="0" w:top="1010" w:footer="0" w:bottom="748"/>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swiss"/>
    <w:pitch w:val="default"/>
  </w:font>
  <w:font w:name="Tahoma">
    <w:charset w:val="00"/>
    <w:family w:val="swiss"/>
    <w:pitch w:val="default"/>
  </w:font>
  <w:font w:name="OpenSymbol">
    <w:altName w:val="Arial Unicode MS"/>
    <w:charset w:val="02"/>
    <w:family w:val="auto"/>
    <w:pitch w:val="default"/>
  </w:font>
  <w:font w:name="Times New Roman">
    <w:charset w:val="00"/>
    <w:family w:val="swiss"/>
    <w:pitch w:val="default"/>
  </w:font>
  <w:font w:name="Wingdings">
    <w:charset w:val="00"/>
    <w:family w:val="swiss"/>
    <w:pitch w:val="default"/>
  </w:font>
  <w:font w:name="Calibri">
    <w:charset w:val="00"/>
    <w:family w:val="swiss"/>
    <w:pitch w:val="default"/>
  </w:font>
  <w:font w:name="OpenSymbol">
    <w:altName w:val="Arial Unicode MS"/>
    <w:charset w:val="01"/>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ind w:hanging="340" w:left="340" w:right="-113"/>
        <w:rPr>
          <w:sz w:val="16"/>
          <w:szCs w:val="16"/>
        </w:rPr>
      </w:pPr>
      <w:r>
        <w:rPr>
          <w:rStyle w:val="Funotenzeichen"/>
        </w:rPr>
        <w:footnoteRef/>
      </w:r>
      <w:r>
        <w:rPr>
          <w:sz w:val="16"/>
          <w:szCs w:val="16"/>
        </w:rPr>
        <w:t xml:space="preserve">) </w:t>
      </w:r>
      <w:r>
        <w:rPr>
          <w:sz w:val="16"/>
          <w:szCs w:val="16"/>
        </w:rPr>
        <w:t>Das Fahren als Crewmitglied erfordert die verbindliche Teilnahme an Ausbildungsaktivitäten</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0" w:hanging="0"/>
      </w:pPr>
    </w:lvl>
    <w:lvl w:ilvl="1">
      <w:start w:val="1"/>
      <w:numFmt w:val="none"/>
      <w:pStyle w:val="Heading2"/>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abstractNum w:abstractNumId="2">
    <w:lvl w:ilvl="0">
      <w:start w:val="1"/>
      <w:numFmt w:val="none"/>
      <w:suff w:val="nothing"/>
      <w:lvlText w:val="%1"/>
      <w:lvlJc w:val="left"/>
      <w:pPr>
        <w:tabs>
          <w:tab w:val="num" w:pos="0"/>
        </w:tabs>
        <w:ind w:left="432" w:hanging="432"/>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3">
    <w:lvl w:ilvl="0">
      <w:start w:val="1"/>
      <w:numFmt w:val="none"/>
      <w:suff w:val="nothing"/>
      <w:lvlText w:val="%1"/>
      <w:lvlJc w:val="left"/>
      <w:pPr>
        <w:tabs>
          <w:tab w:val="num" w:pos="0"/>
        </w:tabs>
        <w:ind w:left="432" w:hanging="432"/>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4">
    <w:lvl w:ilvl="0">
      <w:start w:val="7"/>
      <w:numFmt w:val="lowerLetter"/>
      <w:lvlText w:val="%1"/>
      <w:lvlJc w:val="left"/>
      <w:pPr>
        <w:tabs>
          <w:tab w:val="num" w:pos="644"/>
        </w:tabs>
        <w:ind w:left="644" w:hanging="360"/>
      </w:pPr>
      <w:rPr>
        <w:rFonts w:cs="Arial"/>
        <w:sz w:val="16"/>
        <w:szCs w:val="16"/>
      </w:rPr>
    </w:lvl>
    <w:lvl w:ilvl="1">
      <w:start w:val="0"/>
      <w:numFmt w:val="decimal"/>
      <w:lvlText w:val="%2"/>
      <w:lvlJc w:val="left"/>
      <w:pPr>
        <w:tabs>
          <w:tab w:val="num" w:pos="1080"/>
        </w:tabs>
        <w:ind w:left="0" w:hanging="0"/>
      </w:pPr>
      <w:rPr/>
    </w:lvl>
    <w:lvl w:ilvl="2">
      <w:start w:val="0"/>
      <w:numFmt w:val="decimal"/>
      <w:lvlText w:val="%3"/>
      <w:lvlJc w:val="left"/>
      <w:pPr>
        <w:tabs>
          <w:tab w:val="num" w:pos="1440"/>
        </w:tabs>
        <w:ind w:left="0" w:hanging="0"/>
      </w:pPr>
      <w:rPr/>
    </w:lvl>
    <w:lvl w:ilvl="3">
      <w:start w:val="0"/>
      <w:numFmt w:val="decimal"/>
      <w:lvlText w:val="%4"/>
      <w:lvlJc w:val="left"/>
      <w:pPr>
        <w:tabs>
          <w:tab w:val="num" w:pos="1800"/>
        </w:tabs>
        <w:ind w:left="0" w:hanging="0"/>
      </w:pPr>
      <w:rPr/>
    </w:lvl>
    <w:lvl w:ilvl="4">
      <w:start w:val="0"/>
      <w:numFmt w:val="decimal"/>
      <w:lvlText w:val="%5"/>
      <w:lvlJc w:val="left"/>
      <w:pPr>
        <w:tabs>
          <w:tab w:val="num" w:pos="2160"/>
        </w:tabs>
        <w:ind w:left="0" w:hanging="0"/>
      </w:pPr>
      <w:rPr/>
    </w:lvl>
    <w:lvl w:ilvl="5">
      <w:start w:val="0"/>
      <w:numFmt w:val="decimal"/>
      <w:lvlText w:val="%6"/>
      <w:lvlJc w:val="left"/>
      <w:pPr>
        <w:tabs>
          <w:tab w:val="num" w:pos="2520"/>
        </w:tabs>
        <w:ind w:left="0" w:hanging="0"/>
      </w:pPr>
      <w:rPr/>
    </w:lvl>
    <w:lvl w:ilvl="6">
      <w:start w:val="0"/>
      <w:numFmt w:val="decimal"/>
      <w:lvlText w:val="%7"/>
      <w:lvlJc w:val="left"/>
      <w:pPr>
        <w:tabs>
          <w:tab w:val="num" w:pos="2880"/>
        </w:tabs>
        <w:ind w:left="0" w:hanging="0"/>
      </w:pPr>
      <w:rPr/>
    </w:lvl>
    <w:lvl w:ilvl="7">
      <w:start w:val="0"/>
      <w:numFmt w:val="decimal"/>
      <w:lvlText w:val="%8"/>
      <w:lvlJc w:val="left"/>
      <w:pPr>
        <w:tabs>
          <w:tab w:val="num" w:pos="3240"/>
        </w:tabs>
        <w:ind w:left="0" w:hanging="0"/>
      </w:pPr>
      <w:rPr/>
    </w:lvl>
    <w:lvl w:ilvl="8">
      <w:start w:val="0"/>
      <w:numFmt w:val="decimal"/>
      <w:lvlText w:val="%9"/>
      <w:lvlJc w:val="left"/>
      <w:pPr>
        <w:tabs>
          <w:tab w:val="num" w:pos="3600"/>
        </w:tabs>
        <w:ind w:left="0" w:hanging="0"/>
      </w:pPr>
      <w:rPr/>
    </w:lvl>
  </w:abstractNum>
  <w:abstractNum w:abstractNumId="5">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OpenSymbol" w:hAnsi="Open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OpenSymbol" w:hAnsi="Open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20"/>
  <w:displayBackgroundShape/>
  <w:defaultTabStop w:val="709"/>
  <w:autoHyphenation w:val="true"/>
  <w:hyphenationZone w:val="0"/>
  <w:footnotePr>
    <w:numFmt w:val="decimal"/>
    <w:footnote w:id="0"/>
    <w:footnote w:id="1"/>
  </w:footnotePr>
  <w:compat>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NSimSun" w:cs="Arial"/>
        <w:sz w:val="24"/>
        <w:szCs w:val="24"/>
        <w:lang w:val="de-DE" w:eastAsia="zh-CN" w:bidi="hi-IN"/>
      </w:rPr>
    </w:rPrDefault>
    <w:pPrDefault>
      <w:pPr>
        <w:suppressAutoHyphens w:val="true"/>
      </w:pPr>
    </w:pPrDefault>
  </w:docDefaults>
  <w:style w:type="paragraph" w:styleId="Normal">
    <w:name w:val="Normal"/>
    <w:qFormat/>
    <w:pPr>
      <w:widowControl w:val="false"/>
      <w:suppressAutoHyphens w:val="true"/>
      <w:kinsoku w:val="true"/>
      <w:overflowPunct w:val="false"/>
      <w:autoSpaceDE w:val="true"/>
      <w:bidi w:val="0"/>
      <w:spacing w:before="0" w:after="0"/>
      <w:jc w:val="left"/>
    </w:pPr>
    <w:rPr>
      <w:rFonts w:ascii="Arial" w:hAnsi="Arial" w:eastAsia="Times New Roman" w:cs="Arial"/>
      <w:color w:val="auto"/>
      <w:kern w:val="2"/>
      <w:sz w:val="24"/>
      <w:szCs w:val="24"/>
      <w:lang w:val="de-DE" w:eastAsia="zh-CN" w:bidi="hi-IN"/>
    </w:rPr>
  </w:style>
  <w:style w:type="paragraph" w:styleId="Heading1">
    <w:name w:val="heading 1"/>
    <w:basedOn w:val="Normal"/>
    <w:next w:val="Normal"/>
    <w:qFormat/>
    <w:pPr>
      <w:keepNext w:val="true"/>
      <w:numPr>
        <w:ilvl w:val="0"/>
        <w:numId w:val="2"/>
      </w:numPr>
      <w:outlineLvl w:val="0"/>
    </w:pPr>
    <w:rPr/>
  </w:style>
  <w:style w:type="paragraph" w:styleId="Heading2">
    <w:name w:val="heading 2"/>
    <w:basedOn w:val="berschrift"/>
    <w:next w:val="BodyText"/>
    <w:qFormat/>
    <w:pPr>
      <w:numPr>
        <w:ilvl w:val="1"/>
        <w:numId w:val="1"/>
      </w:numPr>
      <w:spacing w:before="200" w:after="120"/>
      <w:outlineLvl w:val="1"/>
    </w:pPr>
    <w:rPr>
      <w:b/>
      <w:bCs/>
      <w:sz w:val="32"/>
      <w:szCs w:val="32"/>
    </w:rPr>
  </w:style>
  <w:style w:type="character" w:styleId="DefaultParagraphFont">
    <w:name w:val="Default Paragraph Font"/>
    <w:qFormat/>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Arial" w:hAnsi="Arial" w:cs="Arial"/>
      <w:sz w:val="16"/>
      <w:szCs w:val="16"/>
    </w:rPr>
  </w:style>
  <w:style w:type="character" w:styleId="Hyperlink">
    <w:name w:val="Hyperlink"/>
    <w:rPr>
      <w:color w:val="0000FF"/>
      <w:u w:val="single"/>
    </w:rPr>
  </w:style>
  <w:style w:type="character" w:styleId="FootnoteCharacters">
    <w:name w:val="Footnote Characters"/>
    <w:qFormat/>
    <w:rPr/>
  </w:style>
  <w:style w:type="character" w:styleId="Funotenzeichen">
    <w:name w:val="Fußnotenzeichen"/>
    <w:qFormat/>
    <w:rPr/>
  </w:style>
  <w:style w:type="character" w:styleId="FootnoteReference">
    <w:name w:val="footnote reference"/>
    <w:rPr>
      <w:vertAlign w:val="superscript"/>
    </w:rPr>
  </w:style>
  <w:style w:type="character" w:styleId="Endnotenzeichen">
    <w:name w:val="Endnotenzeichen"/>
    <w:qFormat/>
    <w:rPr/>
  </w:style>
  <w:style w:type="character" w:styleId="EndnoteReference">
    <w:name w:val="endnote reference"/>
    <w:rPr>
      <w:vertAlign w:val="superscript"/>
    </w:rPr>
  </w:style>
  <w:style w:type="character" w:styleId="EndnoteCharacters">
    <w:name w:val="Endnote Characters"/>
    <w:qFormat/>
    <w:rPr>
      <w:vertAlign w:val="superscript"/>
    </w:rPr>
  </w:style>
  <w:style w:type="character" w:styleId="WW-Endnotenzeichen">
    <w:name w:val="WW-Endnotenzeichen"/>
    <w:qFormat/>
    <w:rPr/>
  </w:style>
  <w:style w:type="character" w:styleId="SprechblasentextZchn">
    <w:name w:val="Sprechblasentext Zchn"/>
    <w:basedOn w:val="DefaultParagraphFont"/>
    <w:qFormat/>
    <w:rPr>
      <w:rFonts w:ascii="Tahoma" w:hAnsi="Tahoma" w:eastAsia="Times New Roman" w:cs="Mangal"/>
      <w:kern w:val="2"/>
      <w:sz w:val="16"/>
      <w:szCs w:val="14"/>
    </w:rPr>
  </w:style>
  <w:style w:type="character" w:styleId="Aufzhlungszeichen">
    <w:name w:val="Aufzählungszeichen"/>
    <w:qFormat/>
    <w:rPr>
      <w:rFonts w:ascii="OpenSymbol" w:hAnsi="OpenSymbol" w:eastAsia="OpenSymbol" w:cs="OpenSymbol"/>
    </w:rPr>
  </w:style>
  <w:style w:type="paragraph" w:styleId="berschrift">
    <w:name w:val="Überschrift"/>
    <w:basedOn w:val="Normal"/>
    <w:next w:val="BodyText"/>
    <w:qFormat/>
    <w:pPr>
      <w:keepNext w:val="true"/>
      <w:spacing w:before="240" w:after="120"/>
    </w:pPr>
    <w:rPr>
      <w:rFonts w:eastAsia="Arial Unicode MS" w:cs="Tahoma"/>
      <w:sz w:val="28"/>
      <w:szCs w:val="28"/>
    </w:rPr>
  </w:style>
  <w:style w:type="paragraph" w:styleId="BodyText">
    <w:name w:val="Body Text"/>
    <w:basedOn w:val="Normal"/>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rFonts w:ascii="Arial" w:hAnsi="Arial" w:cs="Arial"/>
      <w:i/>
      <w:iCs/>
      <w:sz w:val="24"/>
      <w:szCs w:val="24"/>
    </w:rPr>
  </w:style>
  <w:style w:type="paragraph" w:styleId="Verzeichnis">
    <w:name w:val="Verzeichnis"/>
    <w:basedOn w:val="Normal"/>
    <w:qFormat/>
    <w:pPr>
      <w:suppressLineNumbers/>
    </w:pPr>
    <w:rPr/>
  </w:style>
  <w:style w:type="paragraph" w:styleId="caption1">
    <w:name w:val="caption1"/>
    <w:basedOn w:val="Normal"/>
    <w:qFormat/>
    <w:pPr>
      <w:suppressLineNumbers/>
      <w:spacing w:before="120" w:after="120"/>
    </w:pPr>
    <w:rPr>
      <w:i/>
      <w:iCs/>
    </w:rPr>
  </w:style>
  <w:style w:type="paragraph" w:styleId="Rahmeninhalt">
    <w:name w:val="Rahmeninhalt"/>
    <w:basedOn w:val="BodyText"/>
    <w:qFormat/>
    <w:pPr/>
    <w:rPr/>
  </w:style>
  <w:style w:type="paragraph" w:styleId="TabellenInhalt">
    <w:name w:val="Tabellen Inhalt"/>
    <w:basedOn w:val="Normal"/>
    <w:qFormat/>
    <w:pPr>
      <w:suppressLineNumbers/>
    </w:pPr>
    <w:rPr/>
  </w:style>
  <w:style w:type="paragraph" w:styleId="Tabellenberschrift">
    <w:name w:val="Tabellen Überschrift"/>
    <w:basedOn w:val="TabellenInhalt"/>
    <w:qFormat/>
    <w:pPr>
      <w:jc w:val="center"/>
    </w:pPr>
    <w:rPr>
      <w:b/>
      <w:bCs/>
    </w:rPr>
  </w:style>
  <w:style w:type="paragraph" w:styleId="Tabelleninhalt1">
    <w:name w:val="Tabelleninhalt"/>
    <w:basedOn w:val="Normal"/>
    <w:qFormat/>
    <w:pPr>
      <w:suppressLineNumbers/>
    </w:pPr>
    <w:rPr/>
  </w:style>
  <w:style w:type="paragraph" w:styleId="Tabellenberschrift1">
    <w:name w:val="Tabellenüberschrift"/>
    <w:basedOn w:val="Tabelleninhalt1"/>
    <w:qFormat/>
    <w:pPr>
      <w:jc w:val="center"/>
    </w:pPr>
    <w:rPr>
      <w:b/>
      <w:bCs/>
    </w:rPr>
  </w:style>
  <w:style w:type="paragraph" w:styleId="FootnoteText">
    <w:name w:val="footnote text"/>
    <w:basedOn w:val="Normal"/>
    <w:pPr>
      <w:suppressLineNumbers/>
      <w:ind w:hanging="339" w:left="339" w:right="0"/>
    </w:pPr>
    <w:rPr>
      <w:sz w:val="20"/>
      <w:szCs w:val="20"/>
    </w:rPr>
  </w:style>
  <w:style w:type="paragraph" w:styleId="BalloonText">
    <w:name w:val="Balloon Text"/>
    <w:basedOn w:val="Normal"/>
    <w:qFormat/>
    <w:pPr/>
    <w:rPr>
      <w:rFonts w:ascii="Tahoma" w:hAnsi="Tahoma" w:cs="Mangal"/>
      <w:sz w:val="16"/>
      <w:szCs w:val="14"/>
    </w:rPr>
  </w:style>
  <w:style w:type="paragraph" w:styleId="Kopf-Fuzeile">
    <w:name w:val="Kopf-/Fußzeile"/>
    <w:basedOn w:val="Normal"/>
    <w:qFormat/>
    <w:pPr>
      <w:suppressLineNumbers/>
      <w:tabs>
        <w:tab w:val="clear" w:pos="709"/>
        <w:tab w:val="center" w:pos="4819" w:leader="none"/>
        <w:tab w:val="right" w:pos="9638" w:leader="none"/>
      </w:tabs>
    </w:pPr>
    <w:rPr/>
  </w:style>
  <w:style w:type="paragraph" w:styleId="Header">
    <w:name w:val="header"/>
    <w:basedOn w:val="Normal"/>
    <w:pPr>
      <w:numPr>
        <w:ilvl w:val="0"/>
        <w:numId w:val="0"/>
      </w:numPr>
      <w:suppressLineNumbers/>
      <w:tabs>
        <w:tab w:val="clear" w:pos="709"/>
        <w:tab w:val="center" w:pos="4536" w:leader="none"/>
        <w:tab w:val="right" w:pos="9072" w:leader="none"/>
      </w:tabs>
    </w:pPr>
    <w:rPr>
      <w:rFonts w:cs="Mangal"/>
      <w:szCs w:val="21"/>
    </w:rPr>
  </w:style>
  <w:style w:type="numbering" w:styleId="KeineListe">
    <w:name w:val="Keine Liste"/>
    <w:qFormat/>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schoner-atalanta@t-online.de" TargetMode="External"/><Relationship Id="rId4" Type="http://schemas.openxmlformats.org/officeDocument/2006/relationships/hyperlink" Target="http://www.ss-atalanta.de/" TargetMode="External"/><Relationship Id="rId5" Type="http://schemas.openxmlformats.org/officeDocument/2006/relationships/image" Target="media/image2.png"/><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Atalanta Mitgliedsantrag</Template>
  <TotalTime>50</TotalTime>
  <Application>LibreOffice/25.8.4.2$Windows_X86_64 LibreOffice_project/290daaa01b999472f0c7a3890eb6a550fd74c6df</Application>
  <AppVersion>15.0000</AppVersion>
  <Pages>4</Pages>
  <Words>849</Words>
  <Characters>5868</Characters>
  <CharactersWithSpaces>6667</CharactersWithSpaces>
  <Paragraphs>127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2020-09-12T19:35:29Z</dcterms:created>
  <dc:creator/>
  <dc:description/>
  <dc:language>de-DE</dc:language>
  <cp:lastModifiedBy>Claus Karau</cp:lastModifiedBy>
  <cp:lastPrinted>2020-09-07T12:56:00Z</cp:lastPrinted>
  <dcterms:modified xsi:type="dcterms:W3CDTF">2026-02-16T15:22:53Z</dcterms:modified>
  <cp:revision>14</cp:revision>
  <dc:subject/>
  <dc:title>Mitgliedsantrag</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